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475F6" w14:textId="65540F20" w:rsidR="00790393" w:rsidRDefault="00016CFB" w:rsidP="00016CFB">
      <w:pPr>
        <w:jc w:val="center"/>
      </w:pPr>
      <w:r>
        <w:t>Early Buddhist Life</w:t>
      </w:r>
    </w:p>
    <w:p w14:paraId="64D52E01" w14:textId="6152C9C2" w:rsidR="00016CFB" w:rsidRDefault="00016CFB" w:rsidP="00016CFB">
      <w:pPr>
        <w:jc w:val="center"/>
      </w:pPr>
    </w:p>
    <w:p w14:paraId="4012F8CF" w14:textId="02B44062" w:rsidR="00016CFB" w:rsidRDefault="00016CFB" w:rsidP="00016CFB">
      <w:pPr>
        <w:ind w:firstLine="360"/>
      </w:pPr>
      <w:r>
        <w:t>In January of each year I have to figure out what topics to cover in the new year.  Over the last few weeks I have decided to spend a few weeks talking about the history of what we call “Buddhism”—the word itself doesn’t reflect what the people of Asia call the practice</w:t>
      </w:r>
      <w:r w:rsidR="00235E8D">
        <w:t xml:space="preserve">—the term is a European construct.  </w:t>
      </w:r>
      <w:r w:rsidR="00267A3C">
        <w:t xml:space="preserve">The name is derived from the Pali word </w:t>
      </w:r>
      <w:r w:rsidR="00267A3C" w:rsidRPr="00267A3C">
        <w:rPr>
          <w:i/>
          <w:iCs/>
        </w:rPr>
        <w:t>bodhi</w:t>
      </w:r>
      <w:r w:rsidR="00267A3C">
        <w:t xml:space="preserve">, which means </w:t>
      </w:r>
      <w:r w:rsidR="00267A3C" w:rsidRPr="00267A3C">
        <w:rPr>
          <w:i/>
          <w:iCs/>
        </w:rPr>
        <w:t>being awakened</w:t>
      </w:r>
      <w:r w:rsidR="00267A3C">
        <w:t xml:space="preserve">.  He did not use that word himself; after his Awakening, he referred to himself in the third person as the </w:t>
      </w:r>
      <w:r w:rsidR="000F2280" w:rsidRPr="000F2280">
        <w:rPr>
          <w:i/>
          <w:iCs/>
        </w:rPr>
        <w:t>Tathagata</w:t>
      </w:r>
      <w:r w:rsidR="000F2280">
        <w:t xml:space="preserve"> (tah-tah-gah-tah), translated as </w:t>
      </w:r>
      <w:r w:rsidR="000F2280" w:rsidRPr="000F2280">
        <w:rPr>
          <w:i/>
          <w:iCs/>
        </w:rPr>
        <w:t>mastery of suchness</w:t>
      </w:r>
      <w:r w:rsidR="000F2280">
        <w:t xml:space="preserve">, or </w:t>
      </w:r>
      <w:r w:rsidR="000F2280" w:rsidRPr="000F2280">
        <w:rPr>
          <w:i/>
          <w:iCs/>
        </w:rPr>
        <w:t>thus gone</w:t>
      </w:r>
      <w:r w:rsidR="000F2280">
        <w:t xml:space="preserve">. </w:t>
      </w:r>
      <w:r w:rsidR="00267A3C">
        <w:t xml:space="preserve"> </w:t>
      </w:r>
      <w:r w:rsidR="00235E8D">
        <w:t>According to Thanissaro, the historical Buddha had a different notion about what he taught, terming it Dhamma Vinaya:</w:t>
      </w:r>
    </w:p>
    <w:p w14:paraId="141B397E" w14:textId="77777777" w:rsidR="00235E8D" w:rsidRPr="002E49D0" w:rsidRDefault="00235E8D" w:rsidP="00235E8D">
      <w:pPr>
        <w:spacing w:before="100" w:beforeAutospacing="1" w:after="100" w:afterAutospacing="1"/>
        <w:ind w:left="720" w:right="720"/>
        <w:rPr>
          <w:rFonts w:eastAsia="Times New Roman" w:cstheme="minorHAnsi"/>
        </w:rPr>
      </w:pPr>
      <w:r w:rsidRPr="002E49D0">
        <w:rPr>
          <w:rFonts w:eastAsia="Times New Roman" w:cstheme="minorHAnsi"/>
        </w:rPr>
        <w:t>Dhamma-Vinaya was the Buddha’s own name for the religion he founded. Dhamma—the truth—is what he discovered and pointed out as advice for all who want to gain release from suffering. Vinaya—discipline—is what he formulated as rules, ideals, and standards of behavior for those of his followers who go forth from home life to take up the quest for release in greater earnestness. Although this book deals primarily with discipline, we should note at the outset that total training in the Buddha’s path requires that Dhamma and Vinaya function together. In theory they may be separate, but in the person who practices them they merge as qualities developed in the mind and character.</w:t>
      </w:r>
    </w:p>
    <w:p w14:paraId="7379429B" w14:textId="6B27CEA9" w:rsidR="00235E8D" w:rsidRDefault="00235E8D" w:rsidP="00235E8D">
      <w:pPr>
        <w:spacing w:before="100" w:beforeAutospacing="1" w:after="100" w:afterAutospacing="1"/>
        <w:ind w:left="1440" w:right="1440"/>
        <w:rPr>
          <w:rFonts w:eastAsia="Times New Roman" w:cstheme="minorHAnsi"/>
          <w:sz w:val="20"/>
          <w:szCs w:val="20"/>
        </w:rPr>
      </w:pPr>
      <w:r w:rsidRPr="002E49D0">
        <w:rPr>
          <w:rFonts w:eastAsia="Times New Roman" w:cstheme="minorHAnsi"/>
          <w:sz w:val="20"/>
          <w:szCs w:val="20"/>
        </w:rPr>
        <w:t>“Gotamī, the qualities of which you may know, ‘These qualities lead to dispassion, not to passion; to being unfettered and not to being fettered; to shedding and not to accumulating; to modesty and not to self-aggrandizement; to contentment and not to discontent; to seclusion and not to entanglement; to aroused energy and not to laziness; to being unburdensome and not to being burdensome’: You may definitely hold, ‘This is the Dhamma, this is the Vinaya, this is the Teacher’s instruction.’”—Cv.X.5</w:t>
      </w:r>
    </w:p>
    <w:p w14:paraId="713028FF" w14:textId="02E81EE7" w:rsidR="00235E8D" w:rsidRDefault="00235E8D" w:rsidP="00235E8D">
      <w:pPr>
        <w:spacing w:before="100" w:beforeAutospacing="1" w:after="100" w:afterAutospacing="1"/>
        <w:ind w:firstLine="360"/>
        <w:rPr>
          <w:sz w:val="20"/>
          <w:szCs w:val="20"/>
        </w:rPr>
      </w:pPr>
      <w:r>
        <w:rPr>
          <w:rFonts w:eastAsia="Times New Roman" w:cstheme="minorHAnsi"/>
        </w:rPr>
        <w:t>I plan to review Buddhist history at various stages</w:t>
      </w:r>
      <w:r w:rsidR="001E5596">
        <w:rPr>
          <w:rFonts w:eastAsia="Times New Roman" w:cstheme="minorHAnsi"/>
        </w:rPr>
        <w:t xml:space="preserve"> over several talks</w:t>
      </w:r>
      <w:r>
        <w:rPr>
          <w:rFonts w:eastAsia="Times New Roman" w:cstheme="minorHAnsi"/>
        </w:rPr>
        <w:t xml:space="preserve">, the delineation of which I am not yet clear.  This talk will focus on the life of the Buddha and the circumstances of </w:t>
      </w:r>
      <w:r w:rsidR="001E5596">
        <w:rPr>
          <w:rFonts w:eastAsia="Times New Roman" w:cstheme="minorHAnsi"/>
        </w:rPr>
        <w:t>people</w:t>
      </w:r>
      <w:r>
        <w:rPr>
          <w:rFonts w:eastAsia="Times New Roman" w:cstheme="minorHAnsi"/>
        </w:rPr>
        <w:t xml:space="preserve"> during his time on the planet.  I want to explore what I can discover online regarding the cultural stresses of the time and the sort of socio-political Wisdom he had to exhibit in order for his teachings to endure past his lifetime.</w:t>
      </w:r>
      <w:r w:rsidR="00B674C2">
        <w:rPr>
          <w:rFonts w:eastAsia="Times New Roman" w:cstheme="minorHAnsi"/>
        </w:rPr>
        <w:t xml:space="preserve">  I also want to talk about the concepts and terms he used—those that were in place in the context of the dominant Brahman religious culture and how he repurposed them to suit the radically different insights he realized and taught to his followers.</w:t>
      </w:r>
      <w:r w:rsidR="00C801EA">
        <w:rPr>
          <w:rFonts w:eastAsia="Times New Roman" w:cstheme="minorHAnsi"/>
        </w:rPr>
        <w:t xml:space="preserve">  We can’t be sure of when he lived, but I found this in the New World Encyclopedia online</w:t>
      </w:r>
      <w:r w:rsidR="00B01124">
        <w:rPr>
          <w:rFonts w:eastAsia="Times New Roman" w:cstheme="minorHAnsi"/>
        </w:rPr>
        <w:t>: “</w:t>
      </w:r>
      <w:r w:rsidR="00C801EA">
        <w:t xml:space="preserve">A majority of twentieth-century historians date his lifetime from 563 </w:t>
      </w:r>
      <w:r w:rsidR="00C801EA">
        <w:rPr>
          <w:sz w:val="20"/>
          <w:szCs w:val="20"/>
        </w:rPr>
        <w:t>B.C.E.</w:t>
      </w:r>
      <w:r w:rsidR="00C801EA">
        <w:t xml:space="preserve"> to 483 </w:t>
      </w:r>
      <w:r w:rsidR="00C801EA">
        <w:rPr>
          <w:sz w:val="20"/>
          <w:szCs w:val="20"/>
        </w:rPr>
        <w:t>B.C.E.”</w:t>
      </w:r>
      <w:r w:rsidR="00B01124">
        <w:rPr>
          <w:sz w:val="20"/>
          <w:szCs w:val="20"/>
        </w:rPr>
        <w:t xml:space="preserve">.   There are others who place his birth about 100 years later.  </w:t>
      </w:r>
    </w:p>
    <w:p w14:paraId="171BEA9E" w14:textId="0E219050" w:rsidR="00B01124" w:rsidRPr="001E5596" w:rsidRDefault="00B01124" w:rsidP="00235E8D">
      <w:pPr>
        <w:spacing w:before="100" w:beforeAutospacing="1" w:after="100" w:afterAutospacing="1"/>
        <w:ind w:firstLine="360"/>
        <w:rPr>
          <w:rFonts w:eastAsia="Times New Roman" w:cstheme="minorHAnsi"/>
          <w:sz w:val="24"/>
          <w:szCs w:val="24"/>
        </w:rPr>
      </w:pPr>
      <w:r w:rsidRPr="001E5596">
        <w:t>His name before the Awakening experience was Siddhattha Gotama (or Siddhartha Gautama in Sanskrit).  Siddhattha is translated as “</w:t>
      </w:r>
      <w:r w:rsidR="00267A3C" w:rsidRPr="001E5596">
        <w:t>O</w:t>
      </w:r>
      <w:r w:rsidRPr="001E5596">
        <w:t xml:space="preserve">ne who achieves his goal” and, according to Wikipedia, Gotama is translated as “Going towards the light” and was bestowed on him as an infant by his </w:t>
      </w:r>
      <w:r w:rsidR="00BC5110" w:rsidRPr="001E5596">
        <w:t xml:space="preserve">aunt and </w:t>
      </w:r>
      <w:r w:rsidRPr="001E5596">
        <w:t xml:space="preserve">stepmother </w:t>
      </w:r>
      <w:r w:rsidR="00267A3C" w:rsidRPr="001E5596">
        <w:t xml:space="preserve">Mahapajapati Gotami, who was also the first Buddhist nun.  He was born into the Kshatriya Clan in a small tribal republic </w:t>
      </w:r>
      <w:r w:rsidR="00255268">
        <w:t xml:space="preserve">called Shakya </w:t>
      </w:r>
      <w:r w:rsidR="00267A3C" w:rsidRPr="001E5596">
        <w:t>in what is now Southern Nepal.  His father was “chairman of the board” of governors of this small political organization.  His clan was responsible for governance and military concerns, but the culture of that particular area apparently was not militaristic, as the town</w:t>
      </w:r>
      <w:r w:rsidR="000F2280" w:rsidRPr="001E5596">
        <w:t xml:space="preserve">, Kapilavatthu, </w:t>
      </w:r>
      <w:r w:rsidR="00267A3C" w:rsidRPr="001E5596">
        <w:t>where he grew up</w:t>
      </w:r>
      <w:r w:rsidR="000F2280" w:rsidRPr="001E5596">
        <w:t>,</w:t>
      </w:r>
      <w:r w:rsidR="00267A3C" w:rsidRPr="001E5596">
        <w:t xml:space="preserve"> was overrun by a neighboring kingship and destroyed during the Buddha’s lifetime.</w:t>
      </w:r>
    </w:p>
    <w:p w14:paraId="215FA6D6" w14:textId="1279A2A5" w:rsidR="00B674C2" w:rsidRPr="00B674C2" w:rsidRDefault="00B674C2" w:rsidP="00B674C2">
      <w:pPr>
        <w:spacing w:before="100" w:beforeAutospacing="1" w:after="100" w:afterAutospacing="1"/>
        <w:jc w:val="center"/>
        <w:rPr>
          <w:rFonts w:eastAsia="Times New Roman" w:cstheme="minorHAnsi"/>
          <w:b/>
          <w:bCs/>
          <w:sz w:val="24"/>
          <w:szCs w:val="24"/>
        </w:rPr>
      </w:pPr>
      <w:r w:rsidRPr="00B674C2">
        <w:rPr>
          <w:rFonts w:eastAsia="Times New Roman" w:cstheme="minorHAnsi"/>
          <w:b/>
          <w:bCs/>
          <w:sz w:val="24"/>
          <w:szCs w:val="24"/>
        </w:rPr>
        <w:t>Cultural Conditions</w:t>
      </w:r>
    </w:p>
    <w:p w14:paraId="00FF13E9" w14:textId="749AD181" w:rsidR="00BC5110" w:rsidRDefault="00B674C2" w:rsidP="00B674C2">
      <w:pPr>
        <w:spacing w:before="100" w:beforeAutospacing="1" w:after="100" w:afterAutospacing="1"/>
        <w:ind w:firstLine="360"/>
        <w:rPr>
          <w:rFonts w:eastAsia="Times New Roman" w:cstheme="minorHAnsi"/>
        </w:rPr>
      </w:pPr>
      <w:r>
        <w:rPr>
          <w:rFonts w:eastAsia="Times New Roman" w:cstheme="minorHAnsi"/>
        </w:rPr>
        <w:t>There was a dynamic tension between two different cultural norms</w:t>
      </w:r>
      <w:r w:rsidR="001E5596">
        <w:rPr>
          <w:rFonts w:eastAsia="Times New Roman" w:cstheme="minorHAnsi"/>
        </w:rPr>
        <w:t xml:space="preserve"> for several hundred years before and after his life</w:t>
      </w:r>
      <w:r>
        <w:rPr>
          <w:rFonts w:eastAsia="Times New Roman" w:cstheme="minorHAnsi"/>
        </w:rPr>
        <w:t xml:space="preserve">—the Vedic culture of the Brahmans and the </w:t>
      </w:r>
      <w:r w:rsidR="00BC5110">
        <w:rPr>
          <w:rFonts w:eastAsia="Times New Roman" w:cstheme="minorHAnsi"/>
        </w:rPr>
        <w:t>S</w:t>
      </w:r>
      <w:r w:rsidR="00C801EA">
        <w:rPr>
          <w:rFonts w:eastAsia="Times New Roman" w:cstheme="minorHAnsi"/>
        </w:rPr>
        <w:t xml:space="preserve">ramana (shrah-mah-nah) culture.  </w:t>
      </w:r>
      <w:r w:rsidR="00BC5110">
        <w:rPr>
          <w:rFonts w:eastAsia="Times New Roman" w:cstheme="minorHAnsi"/>
        </w:rPr>
        <w:t>The Sramana culture emerged from the indigenous tribal culture that had been predominant on the Indian subcontinent for thousands of years until the nomadic Aryan culture emigrated from near the Caucasus mountains to the west perhaps around 2000 BCE</w:t>
      </w:r>
      <w:r w:rsidR="001E5596">
        <w:rPr>
          <w:rFonts w:eastAsia="Times New Roman" w:cstheme="minorHAnsi"/>
        </w:rPr>
        <w:t xml:space="preserve">, believing in </w:t>
      </w:r>
      <w:r w:rsidR="00BC5110">
        <w:rPr>
          <w:rFonts w:eastAsia="Times New Roman" w:cstheme="minorHAnsi"/>
        </w:rPr>
        <w:t xml:space="preserve"> religious teachings that were likely influenced by early Greek culture and with gods that manifested exaggerated human traits.  As their migration eastwards occurred, the influence of various cultures </w:t>
      </w:r>
      <w:r w:rsidR="00BC0ECC">
        <w:rPr>
          <w:rFonts w:eastAsia="Times New Roman" w:cstheme="minorHAnsi"/>
        </w:rPr>
        <w:t xml:space="preserve">became known as the Aryans and </w:t>
      </w:r>
      <w:r w:rsidR="00BC5110">
        <w:rPr>
          <w:rFonts w:eastAsia="Times New Roman" w:cstheme="minorHAnsi"/>
        </w:rPr>
        <w:t xml:space="preserve">produced religious teachings known as the Vedas. </w:t>
      </w:r>
      <w:r w:rsidR="001E5596">
        <w:rPr>
          <w:rFonts w:eastAsia="Times New Roman" w:cstheme="minorHAnsi"/>
        </w:rPr>
        <w:t xml:space="preserve">  The name of the current country of Iran is derived from the term.</w:t>
      </w:r>
      <w:r w:rsidR="00BC5110">
        <w:rPr>
          <w:rFonts w:eastAsia="Times New Roman" w:cstheme="minorHAnsi"/>
        </w:rPr>
        <w:t xml:space="preserve"> </w:t>
      </w:r>
    </w:p>
    <w:p w14:paraId="50382DF4" w14:textId="77777777" w:rsidR="000C6947" w:rsidRDefault="00C801EA" w:rsidP="00B674C2">
      <w:pPr>
        <w:spacing w:before="100" w:beforeAutospacing="1" w:after="100" w:afterAutospacing="1"/>
        <w:ind w:firstLine="360"/>
        <w:rPr>
          <w:rFonts w:eastAsia="Times New Roman" w:cstheme="minorHAnsi"/>
        </w:rPr>
      </w:pPr>
      <w:r>
        <w:rPr>
          <w:rFonts w:eastAsia="Times New Roman" w:cstheme="minorHAnsi"/>
        </w:rPr>
        <w:lastRenderedPageBreak/>
        <w:t xml:space="preserve">The Vedic culture </w:t>
      </w:r>
      <w:r w:rsidR="00BC5110">
        <w:rPr>
          <w:rFonts w:eastAsia="Times New Roman" w:cstheme="minorHAnsi"/>
        </w:rPr>
        <w:t xml:space="preserve">became dominant in the area around 1200 BCE.  This religious tradition involved worshipping of various gods </w:t>
      </w:r>
      <w:r w:rsidR="00BC0ECC">
        <w:rPr>
          <w:rFonts w:eastAsia="Times New Roman" w:cstheme="minorHAnsi"/>
        </w:rPr>
        <w:t xml:space="preserve">such as Brahman, </w:t>
      </w:r>
      <w:r w:rsidR="001E5596">
        <w:rPr>
          <w:rFonts w:eastAsia="Times New Roman" w:cstheme="minorHAnsi"/>
        </w:rPr>
        <w:t xml:space="preserve">who was the over-arching god, </w:t>
      </w:r>
      <w:r w:rsidR="00BC0ECC">
        <w:rPr>
          <w:rFonts w:eastAsia="Times New Roman" w:cstheme="minorHAnsi"/>
        </w:rPr>
        <w:t>Indra, the warrior god and Agni, the fire god</w:t>
      </w:r>
      <w:r w:rsidR="001E5596">
        <w:rPr>
          <w:rFonts w:eastAsia="Times New Roman" w:cstheme="minorHAnsi"/>
        </w:rPr>
        <w:t xml:space="preserve">, among others.  </w:t>
      </w:r>
      <w:r w:rsidR="00BC0ECC">
        <w:rPr>
          <w:rFonts w:eastAsia="Times New Roman" w:cstheme="minorHAnsi"/>
        </w:rPr>
        <w:t>There was a clan division system called Varni, which included the Brahmins, who memorized and ritualized the Vedic teachings, the ksatriya</w:t>
      </w:r>
      <w:r w:rsidR="001E5596">
        <w:rPr>
          <w:rFonts w:eastAsia="Times New Roman" w:cstheme="minorHAnsi"/>
        </w:rPr>
        <w:t xml:space="preserve"> (shah-tree-yahs)</w:t>
      </w:r>
      <w:r w:rsidR="00BC0ECC">
        <w:rPr>
          <w:rFonts w:eastAsia="Times New Roman" w:cstheme="minorHAnsi"/>
        </w:rPr>
        <w:t xml:space="preserve">, who were the warrior clan, the Vaishyas, who were merchants, and the lowest clan, the Shudras, </w:t>
      </w:r>
      <w:r w:rsidR="001E5596">
        <w:rPr>
          <w:rFonts w:eastAsia="Times New Roman" w:cstheme="minorHAnsi"/>
        </w:rPr>
        <w:t xml:space="preserve">who were </w:t>
      </w:r>
      <w:r w:rsidR="00BC0ECC">
        <w:rPr>
          <w:rFonts w:eastAsia="Times New Roman" w:cstheme="minorHAnsi"/>
        </w:rPr>
        <w:t xml:space="preserve">craftsmen, farmers and other laborers.  This was </w:t>
      </w:r>
      <w:r w:rsidR="001E5596">
        <w:rPr>
          <w:rFonts w:eastAsia="Times New Roman" w:cstheme="minorHAnsi"/>
        </w:rPr>
        <w:t xml:space="preserve">part of </w:t>
      </w:r>
      <w:r w:rsidR="00BC0ECC">
        <w:rPr>
          <w:rFonts w:eastAsia="Times New Roman" w:cstheme="minorHAnsi"/>
        </w:rPr>
        <w:t xml:space="preserve">a pre-Hindu culture which later </w:t>
      </w:r>
      <w:r w:rsidR="001E5596">
        <w:rPr>
          <w:rFonts w:eastAsia="Times New Roman" w:cstheme="minorHAnsi"/>
        </w:rPr>
        <w:t>developed</w:t>
      </w:r>
      <w:r w:rsidR="00BC0ECC">
        <w:rPr>
          <w:rFonts w:eastAsia="Times New Roman" w:cstheme="minorHAnsi"/>
        </w:rPr>
        <w:t xml:space="preserve"> the caste system.  </w:t>
      </w:r>
    </w:p>
    <w:p w14:paraId="5F614FBC" w14:textId="44B1AC57" w:rsidR="00B674C2" w:rsidRDefault="00BC0ECC" w:rsidP="00B674C2">
      <w:pPr>
        <w:spacing w:before="100" w:beforeAutospacing="1" w:after="100" w:afterAutospacing="1"/>
        <w:ind w:firstLine="360"/>
        <w:rPr>
          <w:rFonts w:eastAsia="Times New Roman" w:cstheme="minorHAnsi"/>
        </w:rPr>
      </w:pPr>
      <w:r>
        <w:rPr>
          <w:rFonts w:eastAsia="Times New Roman" w:cstheme="minorHAnsi"/>
        </w:rPr>
        <w:t xml:space="preserve">The Vedic </w:t>
      </w:r>
      <w:r w:rsidR="000C6947">
        <w:rPr>
          <w:rFonts w:eastAsia="Times New Roman" w:cstheme="minorHAnsi"/>
        </w:rPr>
        <w:t>doctrine involved</w:t>
      </w:r>
      <w:r>
        <w:rPr>
          <w:rFonts w:eastAsia="Times New Roman" w:cstheme="minorHAnsi"/>
        </w:rPr>
        <w:t xml:space="preserve"> ritual sacrifice and adherence to culture norms </w:t>
      </w:r>
      <w:r w:rsidR="000C6947">
        <w:rPr>
          <w:rFonts w:eastAsia="Times New Roman" w:cstheme="minorHAnsi"/>
        </w:rPr>
        <w:t xml:space="preserve">to appease the gods, creating beneficial karmic results.   It is assumed Siddhattha, as a child and young adult, was taught the Vedic doctrine by Brahman priests and was led to belief that his duty was to adhere to the social structures of the Kshatriya </w:t>
      </w:r>
      <w:r w:rsidR="005B7483">
        <w:rPr>
          <w:rFonts w:eastAsia="Times New Roman" w:cstheme="minorHAnsi"/>
        </w:rPr>
        <w:t>clan and make the appropriate sacrifices and participate in the Brahman rituals, eventually becoming a leader of that particular political entity.  Apparently he was not satisfied with that approach to the human condition, but preoccupied with the suffering of humanity and more drawn to the Sramana practitioners.</w:t>
      </w:r>
    </w:p>
    <w:p w14:paraId="31CFFD6F" w14:textId="37B651F1" w:rsidR="00EF2415" w:rsidRDefault="00EF2415" w:rsidP="00B674C2">
      <w:pPr>
        <w:spacing w:before="100" w:beforeAutospacing="1" w:after="100" w:afterAutospacing="1"/>
        <w:ind w:firstLine="360"/>
        <w:rPr>
          <w:rFonts w:eastAsia="Times New Roman" w:cstheme="minorHAnsi"/>
        </w:rPr>
      </w:pPr>
      <w:r>
        <w:rPr>
          <w:rFonts w:eastAsia="Times New Roman" w:cstheme="minorHAnsi"/>
        </w:rPr>
        <w:t>The Sramana culture included various practices that preceded the Aryans, such as meditation, austerity, and contemplation of the concepts included in the Vedic teachings</w:t>
      </w:r>
      <w:r w:rsidR="005B7483">
        <w:rPr>
          <w:rFonts w:eastAsia="Times New Roman" w:cstheme="minorHAnsi"/>
        </w:rPr>
        <w:t xml:space="preserve"> and could be perceived as reformers</w:t>
      </w:r>
      <w:r>
        <w:rPr>
          <w:rFonts w:eastAsia="Times New Roman" w:cstheme="minorHAnsi"/>
        </w:rPr>
        <w:t xml:space="preserve">.  </w:t>
      </w:r>
      <w:r w:rsidR="006C5436">
        <w:rPr>
          <w:rFonts w:eastAsia="Times New Roman" w:cstheme="minorHAnsi"/>
        </w:rPr>
        <w:t>There were various groups that existed at the time of Siddhattha and the Pali Canon</w:t>
      </w:r>
      <w:r w:rsidR="005B7483">
        <w:rPr>
          <w:rFonts w:eastAsia="Times New Roman" w:cstheme="minorHAnsi"/>
        </w:rPr>
        <w:t>, the collection of teachings attributed to him and his followers,</w:t>
      </w:r>
      <w:r w:rsidR="006C5436">
        <w:rPr>
          <w:rFonts w:eastAsia="Times New Roman" w:cstheme="minorHAnsi"/>
        </w:rPr>
        <w:t xml:space="preserve"> lists several that he lived with and learned from after leaving his home when he was </w:t>
      </w:r>
      <w:r w:rsidR="00255268">
        <w:rPr>
          <w:rFonts w:eastAsia="Times New Roman" w:cstheme="minorHAnsi"/>
        </w:rPr>
        <w:t>29</w:t>
      </w:r>
      <w:r w:rsidR="006C5436">
        <w:rPr>
          <w:rFonts w:eastAsia="Times New Roman" w:cstheme="minorHAnsi"/>
        </w:rPr>
        <w:t xml:space="preserve">, </w:t>
      </w:r>
      <w:r w:rsidR="005B7483">
        <w:rPr>
          <w:rFonts w:eastAsia="Times New Roman" w:cstheme="minorHAnsi"/>
        </w:rPr>
        <w:t xml:space="preserve">having met the primary karmic responsibility to his clan </w:t>
      </w:r>
      <w:r w:rsidR="00954569">
        <w:rPr>
          <w:rFonts w:eastAsia="Times New Roman" w:cstheme="minorHAnsi"/>
        </w:rPr>
        <w:t>when he</w:t>
      </w:r>
      <w:r w:rsidR="006C5436">
        <w:rPr>
          <w:rFonts w:eastAsia="Times New Roman" w:cstheme="minorHAnsi"/>
        </w:rPr>
        <w:t xml:space="preserve"> fathered a son, becoming a sannyasin, a person who renounces family and clan life to pursue spiritual aspirations.</w:t>
      </w:r>
    </w:p>
    <w:p w14:paraId="1C222C40" w14:textId="6B78BEF0" w:rsidR="006C5436" w:rsidRDefault="006C5436" w:rsidP="00B674C2">
      <w:pPr>
        <w:spacing w:before="100" w:beforeAutospacing="1" w:after="100" w:afterAutospacing="1"/>
        <w:ind w:firstLine="360"/>
        <w:rPr>
          <w:rFonts w:eastAsia="Times New Roman" w:cstheme="minorHAnsi"/>
        </w:rPr>
      </w:pPr>
      <w:r>
        <w:rPr>
          <w:rFonts w:eastAsia="Times New Roman" w:cstheme="minorHAnsi"/>
        </w:rPr>
        <w:t xml:space="preserve">The various </w:t>
      </w:r>
      <w:r w:rsidR="00954569">
        <w:rPr>
          <w:rFonts w:eastAsia="Times New Roman" w:cstheme="minorHAnsi"/>
        </w:rPr>
        <w:t xml:space="preserve">Sramana </w:t>
      </w:r>
      <w:r>
        <w:rPr>
          <w:rFonts w:eastAsia="Times New Roman" w:cstheme="minorHAnsi"/>
        </w:rPr>
        <w:t xml:space="preserve">teachers presented several views </w:t>
      </w:r>
      <w:r w:rsidR="00954569">
        <w:rPr>
          <w:rFonts w:eastAsia="Times New Roman" w:cstheme="minorHAnsi"/>
        </w:rPr>
        <w:t xml:space="preserve">regarding </w:t>
      </w:r>
      <w:r>
        <w:rPr>
          <w:rFonts w:eastAsia="Times New Roman" w:cstheme="minorHAnsi"/>
        </w:rPr>
        <w:t>the underpinnings of life experience—nihilism, fatalism, materialism, and so on</w:t>
      </w:r>
      <w:r w:rsidR="00B45D69">
        <w:rPr>
          <w:rFonts w:eastAsia="Times New Roman" w:cstheme="minorHAnsi"/>
        </w:rPr>
        <w:t>, all of them countering the Vedic tradition</w:t>
      </w:r>
      <w:r>
        <w:rPr>
          <w:rFonts w:eastAsia="Times New Roman" w:cstheme="minorHAnsi"/>
        </w:rPr>
        <w:t xml:space="preserve">.  According to the Canon, he learned from each of these teachers how to cultivate jhana states of </w:t>
      </w:r>
      <w:r w:rsidR="00954569">
        <w:rPr>
          <w:rFonts w:eastAsia="Times New Roman" w:cstheme="minorHAnsi"/>
        </w:rPr>
        <w:t xml:space="preserve">meditative </w:t>
      </w:r>
      <w:r>
        <w:rPr>
          <w:rFonts w:eastAsia="Times New Roman" w:cstheme="minorHAnsi"/>
        </w:rPr>
        <w:t>awareness and was encouraged by each to remain with that group to become the leader eventually; this was politically astute on the part of these teachers, as Siddhattha was politically educated and connected.  According to the Canon, he refused these invitations, still seeking the ultimate understanding, moksha, liberation from samsara, the seemingly endless cycle of birth and death.</w:t>
      </w:r>
    </w:p>
    <w:p w14:paraId="3CEA5522" w14:textId="77777777" w:rsidR="00954569" w:rsidRDefault="006C5436" w:rsidP="00B674C2">
      <w:pPr>
        <w:spacing w:before="100" w:beforeAutospacing="1" w:after="100" w:afterAutospacing="1"/>
        <w:ind w:firstLine="360"/>
        <w:rPr>
          <w:rFonts w:eastAsia="Times New Roman" w:cstheme="minorHAnsi"/>
        </w:rPr>
      </w:pPr>
      <w:r>
        <w:rPr>
          <w:rFonts w:eastAsia="Times New Roman" w:cstheme="minorHAnsi"/>
        </w:rPr>
        <w:t xml:space="preserve">We can infer from what happened after he left these teachers that their influence created a sense of the variability of understanding of reality that critiqued the Vedic teachings—he was free to come up with his own rendering, not relying on given concepts or understandings.  I believe this set the stage for the revolutionary reformation of religious </w:t>
      </w:r>
      <w:r w:rsidR="00F26BF2">
        <w:rPr>
          <w:rFonts w:eastAsia="Times New Roman" w:cstheme="minorHAnsi"/>
        </w:rPr>
        <w:t xml:space="preserve">understanding </w:t>
      </w:r>
      <w:r w:rsidR="00954569">
        <w:rPr>
          <w:rFonts w:eastAsia="Times New Roman" w:cstheme="minorHAnsi"/>
        </w:rPr>
        <w:t xml:space="preserve">and meditative practice </w:t>
      </w:r>
      <w:r w:rsidR="00F26BF2">
        <w:rPr>
          <w:rFonts w:eastAsia="Times New Roman" w:cstheme="minorHAnsi"/>
        </w:rPr>
        <w:t>that he instigated.</w:t>
      </w:r>
      <w:r w:rsidR="00954569">
        <w:rPr>
          <w:rFonts w:eastAsia="Times New Roman" w:cstheme="minorHAnsi"/>
        </w:rPr>
        <w:t xml:space="preserve">  </w:t>
      </w:r>
      <w:r w:rsidR="00F26BF2">
        <w:rPr>
          <w:rFonts w:eastAsia="Times New Roman" w:cstheme="minorHAnsi"/>
        </w:rPr>
        <w:t>Previously, the way to cultivate liberating karma was to follow the Vedic teachings as presented by the Brahmin priests assiduously, making the right sacrifices and sustaining the clan norms that were established.  Moksha was determined by adherence to these rituals in order to appease the gods, who would then allow one to “move up the ladder” of liberation.</w:t>
      </w:r>
      <w:r w:rsidR="00954569">
        <w:rPr>
          <w:rFonts w:eastAsia="Times New Roman" w:cstheme="minorHAnsi"/>
        </w:rPr>
        <w:t xml:space="preserve">  </w:t>
      </w:r>
    </w:p>
    <w:p w14:paraId="52829FA8" w14:textId="0374DDCA" w:rsidR="00F26BF2" w:rsidRDefault="00954569" w:rsidP="00B674C2">
      <w:pPr>
        <w:spacing w:before="100" w:beforeAutospacing="1" w:after="100" w:afterAutospacing="1"/>
        <w:ind w:firstLine="360"/>
        <w:rPr>
          <w:rFonts w:eastAsia="Times New Roman" w:cstheme="minorHAnsi"/>
        </w:rPr>
      </w:pPr>
      <w:r>
        <w:rPr>
          <w:rFonts w:eastAsia="Times New Roman" w:cstheme="minorHAnsi"/>
        </w:rPr>
        <w:t>His teachings pointed to an ethic that was more individual, emphasizing that virtue to kindness, honesty, compassion and generosity were the social norms, not clan loyalty.  These ethical orientations, combined with deep meditative skill, revealed a subjective reality organized around overcoming Dukkha by direct experiential awareness of Anicca (ah-nee-chah, the transitory nature of subjective experience), revealing Anatta (ah-nah-tah, the absence of an enduring/autonomous self).  Direct realization of these phenomena of the mind would provide moksha, liberation from samsara, the cycle of birth, death and rebirth.  This placed responsibility for liberation from Dukkha on the individual rather than the gods, a revolutionary concept, even in contemporary culture.</w:t>
      </w:r>
    </w:p>
    <w:p w14:paraId="0D62D360" w14:textId="53EAB124" w:rsidR="00B45D69" w:rsidRDefault="00B45D69" w:rsidP="00B45D69">
      <w:pPr>
        <w:spacing w:before="100" w:beforeAutospacing="1" w:after="100" w:afterAutospacing="1"/>
        <w:jc w:val="center"/>
        <w:rPr>
          <w:rFonts w:eastAsia="Times New Roman" w:cstheme="minorHAnsi"/>
          <w:b/>
          <w:bCs/>
        </w:rPr>
      </w:pPr>
      <w:r w:rsidRPr="00B45D69">
        <w:rPr>
          <w:rFonts w:eastAsia="Times New Roman" w:cstheme="minorHAnsi"/>
          <w:b/>
          <w:bCs/>
        </w:rPr>
        <w:t>Countercultural Aspects of the Buddha’s Teaching</w:t>
      </w:r>
    </w:p>
    <w:p w14:paraId="75DF9510" w14:textId="2747772B" w:rsidR="00B45D69" w:rsidRDefault="00B45D69" w:rsidP="00B45D69">
      <w:pPr>
        <w:spacing w:before="100" w:beforeAutospacing="1" w:after="100" w:afterAutospacing="1"/>
        <w:ind w:firstLine="360"/>
        <w:rPr>
          <w:rFonts w:eastAsia="Times New Roman" w:cstheme="minorHAnsi"/>
        </w:rPr>
      </w:pPr>
      <w:r>
        <w:rPr>
          <w:rFonts w:eastAsia="Times New Roman" w:cstheme="minorHAnsi"/>
        </w:rPr>
        <w:t xml:space="preserve">All of what we know about Buddhism </w:t>
      </w:r>
      <w:r w:rsidR="004A54A1">
        <w:rPr>
          <w:rFonts w:eastAsia="Times New Roman" w:cstheme="minorHAnsi"/>
        </w:rPr>
        <w:t xml:space="preserve">and the culture from which it emerged </w:t>
      </w:r>
      <w:r>
        <w:rPr>
          <w:rFonts w:eastAsia="Times New Roman" w:cstheme="minorHAnsi"/>
        </w:rPr>
        <w:t xml:space="preserve">at this level is conjecture, </w:t>
      </w:r>
      <w:r w:rsidR="004A54A1">
        <w:rPr>
          <w:rFonts w:eastAsia="Times New Roman" w:cstheme="minorHAnsi"/>
        </w:rPr>
        <w:t>through</w:t>
      </w:r>
      <w:r>
        <w:rPr>
          <w:rFonts w:eastAsia="Times New Roman" w:cstheme="minorHAnsi"/>
        </w:rPr>
        <w:t xml:space="preserve"> increasingly informed and astute scholarship.  The inferences are useful in providing thoughtful ways to apply what can be inferred to current life circumstances, a topic that will be explored in a few weeks, focusing on how Buddhism is operating in the West.  </w:t>
      </w:r>
    </w:p>
    <w:p w14:paraId="6D9A8E16" w14:textId="490DC714" w:rsidR="00B45D69" w:rsidRDefault="00B45D69" w:rsidP="00B45D69">
      <w:pPr>
        <w:spacing w:before="100" w:beforeAutospacing="1" w:after="100" w:afterAutospacing="1"/>
        <w:ind w:firstLine="360"/>
        <w:rPr>
          <w:rFonts w:eastAsia="Times New Roman" w:cstheme="minorHAnsi"/>
        </w:rPr>
      </w:pPr>
      <w:r>
        <w:rPr>
          <w:rFonts w:eastAsia="Times New Roman" w:cstheme="minorHAnsi"/>
        </w:rPr>
        <w:t xml:space="preserve">His Awakening experience </w:t>
      </w:r>
      <w:r w:rsidR="00B33726">
        <w:rPr>
          <w:rFonts w:eastAsia="Times New Roman" w:cstheme="minorHAnsi"/>
        </w:rPr>
        <w:t xml:space="preserve">was, I believe, the most profound insight into human personality structures and processes—arguably the first true psychology of personality in human history.  The story about the experience as presented in the Pali Canon is couched in language and concepts that were adaptations of what was currently believed in that era.  All the insights that have emerged from the Dharma, the doctrine of his teachings, over the subsequent centuries, are couched in terms that were relevant to the cultures into which they were introduced.  I hope to discuss those developments </w:t>
      </w:r>
      <w:r w:rsidR="004A54A1">
        <w:rPr>
          <w:rFonts w:eastAsia="Times New Roman" w:cstheme="minorHAnsi"/>
        </w:rPr>
        <w:t xml:space="preserve">that extended over centuries, </w:t>
      </w:r>
      <w:r w:rsidR="00B33726">
        <w:rPr>
          <w:rFonts w:eastAsia="Times New Roman" w:cstheme="minorHAnsi"/>
        </w:rPr>
        <w:t xml:space="preserve">in the </w:t>
      </w:r>
      <w:r w:rsidR="004A54A1">
        <w:rPr>
          <w:rFonts w:eastAsia="Times New Roman" w:cstheme="minorHAnsi"/>
        </w:rPr>
        <w:t>next few weeks</w:t>
      </w:r>
      <w:r w:rsidR="00B33726">
        <w:rPr>
          <w:rFonts w:eastAsia="Times New Roman" w:cstheme="minorHAnsi"/>
        </w:rPr>
        <w:t>.</w:t>
      </w:r>
    </w:p>
    <w:p w14:paraId="041F29E7" w14:textId="7A500026" w:rsidR="00B33726" w:rsidRDefault="00B33726" w:rsidP="00B45D69">
      <w:pPr>
        <w:spacing w:before="100" w:beforeAutospacing="1" w:after="100" w:afterAutospacing="1"/>
        <w:ind w:firstLine="360"/>
        <w:rPr>
          <w:rFonts w:eastAsia="Times New Roman" w:cstheme="minorHAnsi"/>
        </w:rPr>
      </w:pPr>
      <w:r>
        <w:rPr>
          <w:rFonts w:eastAsia="Times New Roman" w:cstheme="minorHAnsi"/>
        </w:rPr>
        <w:t xml:space="preserve">Talking about the Awakening experience requires some contemporary psychological concepts.  The word </w:t>
      </w:r>
      <w:r w:rsidRPr="00B33726">
        <w:rPr>
          <w:rFonts w:eastAsia="Times New Roman" w:cstheme="minorHAnsi"/>
          <w:i/>
          <w:iCs/>
        </w:rPr>
        <w:t xml:space="preserve">Nirvana </w:t>
      </w:r>
      <w:r w:rsidR="00320AC4">
        <w:rPr>
          <w:rFonts w:eastAsia="Times New Roman" w:cstheme="minorHAnsi"/>
        </w:rPr>
        <w:t>within classic Buddhist terms</w:t>
      </w:r>
      <w:r w:rsidR="004A54A1">
        <w:rPr>
          <w:rFonts w:eastAsia="Times New Roman" w:cstheme="minorHAnsi"/>
        </w:rPr>
        <w:t>, synonymous with</w:t>
      </w:r>
      <w:r w:rsidR="00320AC4">
        <w:rPr>
          <w:rFonts w:eastAsia="Times New Roman" w:cstheme="minorHAnsi"/>
        </w:rPr>
        <w:t xml:space="preserve"> </w:t>
      </w:r>
      <w:r w:rsidR="004A54A1">
        <w:rPr>
          <w:rFonts w:eastAsia="Times New Roman" w:cstheme="minorHAnsi"/>
        </w:rPr>
        <w:t xml:space="preserve">moksha, </w:t>
      </w:r>
      <w:r w:rsidR="00320AC4">
        <w:rPr>
          <w:rFonts w:eastAsia="Times New Roman" w:cstheme="minorHAnsi"/>
        </w:rPr>
        <w:t>is</w:t>
      </w:r>
      <w:r>
        <w:rPr>
          <w:rFonts w:eastAsia="Times New Roman" w:cstheme="minorHAnsi"/>
        </w:rPr>
        <w:t xml:space="preserve"> </w:t>
      </w:r>
      <w:r w:rsidRPr="00B33726">
        <w:rPr>
          <w:rFonts w:eastAsia="Times New Roman" w:cstheme="minorHAnsi"/>
          <w:i/>
          <w:iCs/>
        </w:rPr>
        <w:t xml:space="preserve">that which </w:t>
      </w:r>
      <w:r>
        <w:rPr>
          <w:rFonts w:eastAsia="Times New Roman" w:cstheme="minorHAnsi"/>
          <w:i/>
          <w:iCs/>
        </w:rPr>
        <w:t>occurs</w:t>
      </w:r>
      <w:r w:rsidRPr="00B33726">
        <w:rPr>
          <w:rFonts w:eastAsia="Times New Roman" w:cstheme="minorHAnsi"/>
          <w:i/>
          <w:iCs/>
        </w:rPr>
        <w:t xml:space="preserve"> after the fuel of craving and clinging </w:t>
      </w:r>
      <w:r w:rsidR="005107E4">
        <w:rPr>
          <w:rFonts w:eastAsia="Times New Roman" w:cstheme="minorHAnsi"/>
          <w:i/>
          <w:iCs/>
        </w:rPr>
        <w:t>has burned out</w:t>
      </w:r>
      <w:r w:rsidR="00320AC4">
        <w:rPr>
          <w:rFonts w:eastAsia="Times New Roman" w:cstheme="minorHAnsi"/>
        </w:rPr>
        <w:t>.</w:t>
      </w:r>
      <w:r>
        <w:rPr>
          <w:rFonts w:eastAsia="Times New Roman" w:cstheme="minorHAnsi"/>
        </w:rPr>
        <w:t xml:space="preserve"> </w:t>
      </w:r>
      <w:r w:rsidR="00320AC4">
        <w:rPr>
          <w:rFonts w:eastAsia="Times New Roman" w:cstheme="minorHAnsi"/>
        </w:rPr>
        <w:t>I</w:t>
      </w:r>
      <w:r>
        <w:rPr>
          <w:rFonts w:eastAsia="Times New Roman" w:cstheme="minorHAnsi"/>
        </w:rPr>
        <w:t xml:space="preserve">t is assumed that the Buddha meant this to contradict the Vedic Fire Rituals, which required a sacred flame to be kept burning eternally to connect with the liberation potential </w:t>
      </w:r>
      <w:r w:rsidR="004A54A1">
        <w:rPr>
          <w:rFonts w:eastAsia="Times New Roman" w:cstheme="minorHAnsi"/>
        </w:rPr>
        <w:t>emanating from</w:t>
      </w:r>
      <w:r>
        <w:rPr>
          <w:rFonts w:eastAsia="Times New Roman" w:cstheme="minorHAnsi"/>
        </w:rPr>
        <w:t xml:space="preserve"> the fire god Agni.  The Buddha’s Awakening</w:t>
      </w:r>
      <w:r w:rsidR="00320AC4">
        <w:rPr>
          <w:rFonts w:eastAsia="Times New Roman" w:cstheme="minorHAnsi"/>
        </w:rPr>
        <w:t xml:space="preserve"> is literally purely experiential and conceptually </w:t>
      </w:r>
      <w:r w:rsidR="005107E4">
        <w:rPr>
          <w:rFonts w:eastAsia="Times New Roman" w:cstheme="minorHAnsi"/>
        </w:rPr>
        <w:t>unexplainable but</w:t>
      </w:r>
      <w:r w:rsidR="00320AC4">
        <w:rPr>
          <w:rFonts w:eastAsia="Times New Roman" w:cstheme="minorHAnsi"/>
        </w:rPr>
        <w:t xml:space="preserve"> has the characteristic of total relinquishment of identification with any subjective experience as constituting an enduring self that is not subject to interdependence within an environmental context.  It is a quality of attention that has no subject/object characteristic.  </w:t>
      </w:r>
    </w:p>
    <w:p w14:paraId="49D40041" w14:textId="29E61093" w:rsidR="005107E4" w:rsidRDefault="005107E4" w:rsidP="00B45D69">
      <w:pPr>
        <w:spacing w:before="100" w:beforeAutospacing="1" w:after="100" w:afterAutospacing="1"/>
        <w:ind w:firstLine="360"/>
        <w:rPr>
          <w:rFonts w:eastAsia="Times New Roman" w:cstheme="minorHAnsi"/>
        </w:rPr>
      </w:pPr>
      <w:r>
        <w:rPr>
          <w:rFonts w:eastAsia="Times New Roman" w:cstheme="minorHAnsi"/>
        </w:rPr>
        <w:t>After his Awakening experience, the Buddha was confronted with the dilemma regarding how to convey his indescribable insights to those around him.  There are numerous interpersonal exchanges described in the Canon; my interest is in describing some of the concepts and terminology he used</w:t>
      </w:r>
      <w:r w:rsidR="000554FF">
        <w:rPr>
          <w:rFonts w:eastAsia="Times New Roman" w:cstheme="minorHAnsi"/>
        </w:rPr>
        <w:t>.  He repurposed terms and concepts that were previously referenced differently in the Brahman culture.  Here are some examples:</w:t>
      </w:r>
    </w:p>
    <w:p w14:paraId="02F724C8" w14:textId="09EF4B20" w:rsidR="005107E4" w:rsidRDefault="005107E4" w:rsidP="005107E4">
      <w:pPr>
        <w:spacing w:before="100" w:beforeAutospacing="1" w:after="100" w:afterAutospacing="1"/>
        <w:rPr>
          <w:rFonts w:eastAsia="Times New Roman" w:cstheme="minorHAnsi"/>
        </w:rPr>
      </w:pPr>
      <w:r>
        <w:rPr>
          <w:rFonts w:eastAsia="Times New Roman" w:cstheme="minorHAnsi"/>
        </w:rPr>
        <w:t xml:space="preserve">Dukkha:  This concept is usually translated as </w:t>
      </w:r>
      <w:r w:rsidRPr="004A54A1">
        <w:rPr>
          <w:rFonts w:eastAsia="Times New Roman" w:cstheme="minorHAnsi"/>
          <w:i/>
          <w:iCs/>
        </w:rPr>
        <w:t>suffering</w:t>
      </w:r>
      <w:r>
        <w:rPr>
          <w:rFonts w:eastAsia="Times New Roman" w:cstheme="minorHAnsi"/>
        </w:rPr>
        <w:t xml:space="preserve">; I personally prefer </w:t>
      </w:r>
      <w:r w:rsidRPr="004A54A1">
        <w:rPr>
          <w:rFonts w:eastAsia="Times New Roman" w:cstheme="minorHAnsi"/>
          <w:i/>
          <w:iCs/>
        </w:rPr>
        <w:t>distress and confusion</w:t>
      </w:r>
      <w:r>
        <w:rPr>
          <w:rFonts w:eastAsia="Times New Roman" w:cstheme="minorHAnsi"/>
        </w:rPr>
        <w:t xml:space="preserve">, with </w:t>
      </w:r>
      <w:r w:rsidRPr="004A54A1">
        <w:rPr>
          <w:rFonts w:eastAsia="Times New Roman" w:cstheme="minorHAnsi"/>
          <w:i/>
          <w:iCs/>
        </w:rPr>
        <w:t>distress</w:t>
      </w:r>
      <w:r>
        <w:rPr>
          <w:rFonts w:eastAsia="Times New Roman" w:cstheme="minorHAnsi"/>
        </w:rPr>
        <w:t xml:space="preserve"> focused on </w:t>
      </w:r>
      <w:r w:rsidRPr="004A54A1">
        <w:rPr>
          <w:rFonts w:eastAsia="Times New Roman" w:cstheme="minorHAnsi"/>
          <w:i/>
          <w:iCs/>
        </w:rPr>
        <w:t xml:space="preserve">the </w:t>
      </w:r>
      <w:r w:rsidR="000554FF" w:rsidRPr="004A54A1">
        <w:rPr>
          <w:rFonts w:eastAsia="Times New Roman" w:cstheme="minorHAnsi"/>
          <w:i/>
          <w:iCs/>
        </w:rPr>
        <w:t xml:space="preserve">relentlessly driven urgency of </w:t>
      </w:r>
      <w:r w:rsidRPr="004A54A1">
        <w:rPr>
          <w:rFonts w:eastAsia="Times New Roman" w:cstheme="minorHAnsi"/>
          <w:i/>
          <w:iCs/>
        </w:rPr>
        <w:t>craving</w:t>
      </w:r>
      <w:r w:rsidR="000554FF">
        <w:rPr>
          <w:rFonts w:eastAsia="Times New Roman" w:cstheme="minorHAnsi"/>
        </w:rPr>
        <w:t xml:space="preserve"> and </w:t>
      </w:r>
      <w:r w:rsidR="000554FF" w:rsidRPr="004A54A1">
        <w:rPr>
          <w:rFonts w:eastAsia="Times New Roman" w:cstheme="minorHAnsi"/>
          <w:i/>
          <w:iCs/>
        </w:rPr>
        <w:t>confusion</w:t>
      </w:r>
      <w:r w:rsidR="000554FF">
        <w:rPr>
          <w:rFonts w:eastAsia="Times New Roman" w:cstheme="minorHAnsi"/>
        </w:rPr>
        <w:t xml:space="preserve"> to </w:t>
      </w:r>
      <w:r w:rsidR="000554FF" w:rsidRPr="004A54A1">
        <w:rPr>
          <w:rFonts w:eastAsia="Times New Roman" w:cstheme="minorHAnsi"/>
          <w:i/>
          <w:iCs/>
        </w:rPr>
        <w:t>the inherent tension between the fabrication of the mind and the actual reality of circumstance</w:t>
      </w:r>
      <w:r w:rsidR="000554FF">
        <w:rPr>
          <w:rFonts w:eastAsia="Times New Roman" w:cstheme="minorHAnsi"/>
        </w:rPr>
        <w:t xml:space="preserve">.  The origin of the </w:t>
      </w:r>
      <w:r w:rsidR="004A54A1">
        <w:rPr>
          <w:rFonts w:eastAsia="Times New Roman" w:cstheme="minorHAnsi"/>
        </w:rPr>
        <w:t>word</w:t>
      </w:r>
      <w:r w:rsidR="000554FF">
        <w:rPr>
          <w:rFonts w:eastAsia="Times New Roman" w:cstheme="minorHAnsi"/>
        </w:rPr>
        <w:t xml:space="preserve"> is related to a typical experience of the more primitive ways of transportation available in those days as reflected by Joseph Goldstein in “Mindfulness”, on page 289:</w:t>
      </w:r>
    </w:p>
    <w:p w14:paraId="4DC4E911" w14:textId="5E9039E6" w:rsidR="000554FF" w:rsidRDefault="000554FF" w:rsidP="000554FF">
      <w:pPr>
        <w:spacing w:before="100" w:beforeAutospacing="1" w:after="100" w:afterAutospacing="1"/>
        <w:ind w:left="720" w:right="720"/>
        <w:rPr>
          <w:sz w:val="20"/>
          <w:szCs w:val="20"/>
        </w:rPr>
      </w:pPr>
      <w:r w:rsidRPr="000554FF">
        <w:rPr>
          <w:sz w:val="20"/>
          <w:szCs w:val="20"/>
        </w:rPr>
        <w:t>The word [</w:t>
      </w:r>
      <w:r w:rsidRPr="000554FF">
        <w:rPr>
          <w:i/>
          <w:iCs/>
          <w:sz w:val="20"/>
          <w:szCs w:val="20"/>
        </w:rPr>
        <w:t>dukkha</w:t>
      </w:r>
      <w:r w:rsidRPr="000554FF">
        <w:rPr>
          <w:sz w:val="20"/>
          <w:szCs w:val="20"/>
        </w:rPr>
        <w:t xml:space="preserve">] is made up of the prefix </w:t>
      </w:r>
      <w:r w:rsidRPr="000554FF">
        <w:rPr>
          <w:i/>
          <w:iCs/>
          <w:sz w:val="20"/>
          <w:szCs w:val="20"/>
        </w:rPr>
        <w:t>du</w:t>
      </w:r>
      <w:r w:rsidRPr="000554FF">
        <w:rPr>
          <w:sz w:val="20"/>
          <w:szCs w:val="20"/>
        </w:rPr>
        <w:t xml:space="preserve"> and the root </w:t>
      </w:r>
      <w:r w:rsidRPr="000554FF">
        <w:rPr>
          <w:i/>
          <w:iCs/>
          <w:sz w:val="20"/>
          <w:szCs w:val="20"/>
        </w:rPr>
        <w:t>kha</w:t>
      </w:r>
      <w:r w:rsidRPr="000554FF">
        <w:rPr>
          <w:sz w:val="20"/>
          <w:szCs w:val="20"/>
        </w:rPr>
        <w:t xml:space="preserve">. </w:t>
      </w:r>
      <w:r w:rsidRPr="000554FF">
        <w:rPr>
          <w:i/>
          <w:iCs/>
          <w:sz w:val="20"/>
          <w:szCs w:val="20"/>
        </w:rPr>
        <w:t>Du</w:t>
      </w:r>
      <w:r w:rsidRPr="000554FF">
        <w:rPr>
          <w:sz w:val="20"/>
          <w:szCs w:val="20"/>
        </w:rPr>
        <w:t xml:space="preserve"> means “bad” or “difficult.” </w:t>
      </w:r>
      <w:r w:rsidRPr="000554FF">
        <w:rPr>
          <w:i/>
          <w:iCs/>
          <w:sz w:val="20"/>
          <w:szCs w:val="20"/>
        </w:rPr>
        <w:t>Kha</w:t>
      </w:r>
      <w:r w:rsidRPr="000554FF">
        <w:rPr>
          <w:sz w:val="20"/>
          <w:szCs w:val="20"/>
        </w:rPr>
        <w:t xml:space="preserve"> means “empty.” “Empty,” here, refers to several things—some specific, others more general. One of the specific meanings refers to the empty axle hole of a wheel. If the axle fits badly into the center hole, we get a very bumpy ride. This is a good analogy for our ride through saṃsāra. On my first trip to Burma, a group of friends and I went up-country to visit Mahāsi Sayadaw’s home temple. We made part of the journey in an oxcart, and it was undoubtedly similar to modes of transportation in the Buddha’s time. This extremely bumpy journey was a very visceral example of </w:t>
      </w:r>
      <w:r w:rsidRPr="000554FF">
        <w:rPr>
          <w:i/>
          <w:iCs/>
          <w:sz w:val="20"/>
          <w:szCs w:val="20"/>
        </w:rPr>
        <w:t>dukkha</w:t>
      </w:r>
      <w:r w:rsidRPr="000554FF">
        <w:rPr>
          <w:sz w:val="20"/>
          <w:szCs w:val="20"/>
        </w:rPr>
        <w:t xml:space="preserve">, the first noble truth. In more general philosophical terms, “empty” means devoid of permanence and devoid of a self that can control or command phenomena. Here we begin to get a sense of other, more inclusive meanings of the term </w:t>
      </w:r>
      <w:r w:rsidRPr="000554FF">
        <w:rPr>
          <w:i/>
          <w:iCs/>
          <w:sz w:val="20"/>
          <w:szCs w:val="20"/>
        </w:rPr>
        <w:t>dukkha</w:t>
      </w:r>
      <w:r w:rsidRPr="000554FF">
        <w:rPr>
          <w:sz w:val="20"/>
          <w:szCs w:val="20"/>
        </w:rPr>
        <w:t>. Words like unsatisfying, unreliable, uneaseful, and stressful all convey universal aspects of our experience.</w:t>
      </w:r>
    </w:p>
    <w:p w14:paraId="070C6A4B" w14:textId="5FCC818C" w:rsidR="00712175" w:rsidRDefault="00712175" w:rsidP="000554FF">
      <w:pPr>
        <w:tabs>
          <w:tab w:val="left" w:pos="10080"/>
        </w:tabs>
        <w:spacing w:before="100" w:beforeAutospacing="1" w:after="100" w:afterAutospacing="1"/>
        <w:ind w:right="720"/>
        <w:rPr>
          <w:rFonts w:eastAsia="Times New Roman" w:cstheme="minorHAnsi"/>
        </w:rPr>
      </w:pPr>
      <w:r>
        <w:rPr>
          <w:rFonts w:eastAsia="Times New Roman" w:cstheme="minorHAnsi"/>
        </w:rPr>
        <w:t xml:space="preserve">As mentioned regarding Dukkha, </w:t>
      </w:r>
      <w:r w:rsidRPr="004A54A1">
        <w:rPr>
          <w:rFonts w:eastAsia="Times New Roman" w:cstheme="minorHAnsi"/>
          <w:i/>
          <w:iCs/>
        </w:rPr>
        <w:t>craving</w:t>
      </w:r>
      <w:r>
        <w:rPr>
          <w:rFonts w:eastAsia="Times New Roman" w:cstheme="minorHAnsi"/>
        </w:rPr>
        <w:t xml:space="preserve"> is a </w:t>
      </w:r>
      <w:r w:rsidR="00DF748A">
        <w:rPr>
          <w:rFonts w:eastAsia="Times New Roman" w:cstheme="minorHAnsi"/>
        </w:rPr>
        <w:t>drive that is the distressful component in the process.  The next term more fully describes this phenomenon.</w:t>
      </w:r>
    </w:p>
    <w:p w14:paraId="5E0A1587" w14:textId="4366F10A" w:rsidR="000554FF" w:rsidRDefault="000554FF" w:rsidP="000554FF">
      <w:pPr>
        <w:tabs>
          <w:tab w:val="left" w:pos="10080"/>
        </w:tabs>
        <w:spacing w:before="100" w:beforeAutospacing="1" w:after="100" w:afterAutospacing="1"/>
        <w:ind w:right="720"/>
        <w:rPr>
          <w:rFonts w:eastAsia="Times New Roman" w:cstheme="minorHAnsi"/>
        </w:rPr>
      </w:pPr>
      <w:r>
        <w:rPr>
          <w:rFonts w:eastAsia="Times New Roman" w:cstheme="minorHAnsi"/>
        </w:rPr>
        <w:t>Tanha:</w:t>
      </w:r>
      <w:r w:rsidR="00712175">
        <w:rPr>
          <w:rFonts w:eastAsia="Times New Roman" w:cstheme="minorHAnsi"/>
        </w:rPr>
        <w:t xml:space="preserve">  The literal translation of this term is </w:t>
      </w:r>
      <w:r w:rsidR="00712175" w:rsidRPr="004A54A1">
        <w:rPr>
          <w:rFonts w:eastAsia="Times New Roman" w:cstheme="minorHAnsi"/>
          <w:i/>
          <w:iCs/>
        </w:rPr>
        <w:t>thirst</w:t>
      </w:r>
      <w:r w:rsidR="004A54A1">
        <w:rPr>
          <w:rFonts w:eastAsia="Times New Roman" w:cstheme="minorHAnsi"/>
        </w:rPr>
        <w:t xml:space="preserve">, </w:t>
      </w:r>
      <w:r w:rsidR="00712175">
        <w:rPr>
          <w:rFonts w:eastAsia="Times New Roman" w:cstheme="minorHAnsi"/>
        </w:rPr>
        <w:t xml:space="preserve">but it has the additional connotation of </w:t>
      </w:r>
      <w:r w:rsidR="00712175" w:rsidRPr="004A54A1">
        <w:rPr>
          <w:rFonts w:eastAsia="Times New Roman" w:cstheme="minorHAnsi"/>
          <w:i/>
          <w:iCs/>
        </w:rPr>
        <w:t>desire</w:t>
      </w:r>
      <w:r w:rsidR="00712175">
        <w:rPr>
          <w:rFonts w:eastAsia="Times New Roman" w:cstheme="minorHAnsi"/>
        </w:rPr>
        <w:t xml:space="preserve"> or </w:t>
      </w:r>
      <w:r w:rsidR="00712175" w:rsidRPr="004A54A1">
        <w:rPr>
          <w:rFonts w:eastAsia="Times New Roman" w:cstheme="minorHAnsi"/>
          <w:i/>
          <w:iCs/>
        </w:rPr>
        <w:t>craving</w:t>
      </w:r>
      <w:r w:rsidR="00712175">
        <w:rPr>
          <w:rFonts w:eastAsia="Times New Roman" w:cstheme="minorHAnsi"/>
        </w:rPr>
        <w:t xml:space="preserve">.  Normally, thirst is the consequence of dehydration; when we drink enough water, we are no longer thirsty.  The intention conveyed by the Buddha is an </w:t>
      </w:r>
      <w:r w:rsidR="00712175" w:rsidRPr="004A54A1">
        <w:rPr>
          <w:rFonts w:eastAsia="Times New Roman" w:cstheme="minorHAnsi"/>
          <w:i/>
          <w:iCs/>
        </w:rPr>
        <w:t xml:space="preserve">unquenchable </w:t>
      </w:r>
      <w:r w:rsidR="00712175">
        <w:rPr>
          <w:rFonts w:eastAsia="Times New Roman" w:cstheme="minorHAnsi"/>
        </w:rPr>
        <w:t xml:space="preserve">thirst.  This has interesting connotations regarding current research regarding addiction.  A part of the brain, the nucleus accumbens, is associated with organizing behaviors that are associated with acting to reduce stress, either through acquiring something pleasant/nutritive or through avoiding something unpleasant/painful.  With addiction, there is a desire to avoid something unpleasant (withdrawal or exposure to some stressful experience), habitually linked with acquiring a pleasant experience to mask the unpleasant stress (either a substance or some emotionally distracting or numbing behavior).  This process </w:t>
      </w:r>
      <w:r w:rsidR="004A54A1">
        <w:rPr>
          <w:rFonts w:eastAsia="Times New Roman" w:cstheme="minorHAnsi"/>
        </w:rPr>
        <w:t xml:space="preserve">eventually </w:t>
      </w:r>
      <w:r w:rsidR="00712175">
        <w:rPr>
          <w:rFonts w:eastAsia="Times New Roman" w:cstheme="minorHAnsi"/>
        </w:rPr>
        <w:t>causes the nucleus accumbens to “get stuck in the on position”, simply put, which disables the ability of the executive functions of the brain to function effectively.</w:t>
      </w:r>
    </w:p>
    <w:p w14:paraId="6F3EE01C" w14:textId="04B1C4D3" w:rsidR="00DF748A" w:rsidRDefault="00DF748A" w:rsidP="000554FF">
      <w:pPr>
        <w:tabs>
          <w:tab w:val="left" w:pos="10080"/>
        </w:tabs>
        <w:spacing w:before="100" w:beforeAutospacing="1" w:after="100" w:afterAutospacing="1"/>
        <w:ind w:right="720"/>
        <w:rPr>
          <w:rFonts w:eastAsia="Times New Roman" w:cstheme="minorHAnsi"/>
        </w:rPr>
      </w:pPr>
      <w:r>
        <w:rPr>
          <w:rFonts w:eastAsia="Times New Roman" w:cstheme="minorHAnsi"/>
        </w:rPr>
        <w:t xml:space="preserve">Upadana:  This is translated as </w:t>
      </w:r>
      <w:r w:rsidRPr="004A54A1">
        <w:rPr>
          <w:rFonts w:eastAsia="Times New Roman" w:cstheme="minorHAnsi"/>
          <w:i/>
          <w:iCs/>
        </w:rPr>
        <w:t>clinging</w:t>
      </w:r>
      <w:r w:rsidR="00283DE3">
        <w:rPr>
          <w:rFonts w:eastAsia="Times New Roman" w:cstheme="minorHAnsi"/>
        </w:rPr>
        <w:t xml:space="preserve"> or </w:t>
      </w:r>
      <w:r w:rsidR="00283DE3" w:rsidRPr="004A54A1">
        <w:rPr>
          <w:rFonts w:eastAsia="Times New Roman" w:cstheme="minorHAnsi"/>
          <w:i/>
          <w:iCs/>
        </w:rPr>
        <w:t xml:space="preserve">attachment </w:t>
      </w:r>
      <w:r>
        <w:rPr>
          <w:rFonts w:eastAsia="Times New Roman" w:cstheme="minorHAnsi"/>
        </w:rPr>
        <w:t xml:space="preserve">and, when combined with craving, produces Dukkha.  The original meaning of the term is </w:t>
      </w:r>
      <w:r w:rsidRPr="004A54A1">
        <w:rPr>
          <w:rFonts w:eastAsia="Times New Roman" w:cstheme="minorHAnsi"/>
          <w:i/>
          <w:iCs/>
        </w:rPr>
        <w:t xml:space="preserve">fuel </w:t>
      </w:r>
      <w:r>
        <w:rPr>
          <w:rFonts w:eastAsia="Times New Roman" w:cstheme="minorHAnsi"/>
        </w:rPr>
        <w:t xml:space="preserve">or </w:t>
      </w:r>
      <w:r w:rsidRPr="004A54A1">
        <w:rPr>
          <w:rFonts w:eastAsia="Times New Roman" w:cstheme="minorHAnsi"/>
          <w:i/>
          <w:iCs/>
        </w:rPr>
        <w:t>sustenance</w:t>
      </w:r>
      <w:r>
        <w:rPr>
          <w:rFonts w:eastAsia="Times New Roman" w:cstheme="minorHAnsi"/>
        </w:rPr>
        <w:t xml:space="preserve">, and this is an example of how the Buddha repurposed </w:t>
      </w:r>
      <w:r w:rsidR="00283DE3">
        <w:rPr>
          <w:rFonts w:eastAsia="Times New Roman" w:cstheme="minorHAnsi"/>
        </w:rPr>
        <w:t>Brahman concepts and practices.  Upadana</w:t>
      </w:r>
      <w:r w:rsidR="004A54A1">
        <w:rPr>
          <w:rFonts w:eastAsia="Times New Roman" w:cstheme="minorHAnsi"/>
        </w:rPr>
        <w:t xml:space="preserve"> described</w:t>
      </w:r>
      <w:r w:rsidR="00283DE3">
        <w:rPr>
          <w:rFonts w:eastAsia="Times New Roman" w:cstheme="minorHAnsi"/>
        </w:rPr>
        <w:t xml:space="preserve"> the sacred fuel that the Brahman priests used to keep the sacrificial fires burning to appease the god Agni.  The Buddha taught that any sort of belief was clinging, that is, attachment to the view that one’s liberation from Dukkha resulted from sacrifice to Agni and following the clan rules associated with this god.</w:t>
      </w:r>
      <w:r w:rsidR="004A54A1">
        <w:rPr>
          <w:rFonts w:eastAsia="Times New Roman" w:cstheme="minorHAnsi"/>
        </w:rPr>
        <w:t xml:space="preserve">  In his rendering, liberation from Dukkha involves renouncing any attachment to the belief that there is an enduring/autonomous self.</w:t>
      </w:r>
    </w:p>
    <w:p w14:paraId="32D881EF" w14:textId="4E23DC86" w:rsidR="003528F9" w:rsidRDefault="003528F9" w:rsidP="000554FF">
      <w:pPr>
        <w:tabs>
          <w:tab w:val="left" w:pos="10080"/>
        </w:tabs>
        <w:spacing w:before="100" w:beforeAutospacing="1" w:after="100" w:afterAutospacing="1"/>
        <w:ind w:right="720"/>
        <w:rPr>
          <w:rFonts w:eastAsia="Times New Roman" w:cstheme="minorHAnsi"/>
        </w:rPr>
      </w:pPr>
      <w:r>
        <w:rPr>
          <w:rFonts w:eastAsia="Times New Roman" w:cstheme="minorHAnsi"/>
        </w:rPr>
        <w:t>Anicca:  This is typically translated as impermanence, and physics backs this up (unknown in those days).  This was a revolutionary discovery on the part of the Buddha.  I think it is better understood when realizing that what is being investigated is the transient nature of subjective experience.  There is a binding process in the brain that blends various neural processes in such a way that we experience a flow of “selfing”, fabricated through the memories we acquire over a lifetime.  This indicates the next revolutionary insight discovered by the Buddha:</w:t>
      </w:r>
    </w:p>
    <w:p w14:paraId="50CFF14C" w14:textId="064F0EB4" w:rsidR="003528F9" w:rsidRDefault="003528F9" w:rsidP="000554FF">
      <w:pPr>
        <w:tabs>
          <w:tab w:val="left" w:pos="10080"/>
        </w:tabs>
        <w:spacing w:before="100" w:beforeAutospacing="1" w:after="100" w:afterAutospacing="1"/>
        <w:ind w:right="720"/>
        <w:rPr>
          <w:rFonts w:eastAsia="Times New Roman" w:cstheme="minorHAnsi"/>
        </w:rPr>
      </w:pPr>
      <w:r>
        <w:rPr>
          <w:rFonts w:eastAsia="Times New Roman" w:cstheme="minorHAnsi"/>
        </w:rPr>
        <w:t>Anatta:  This is translated as non-self, which can be baffling when the selfing process is so normal.  Anatta really addresses the absence of an enduring/autonomous self.  Anicca realizes that the self is transient.  This misperception leads to the assumption that there is a core personality that is set apart from the rest of the world.  This is countered by what is termed in psychology</w:t>
      </w:r>
      <w:r w:rsidR="00073C55">
        <w:rPr>
          <w:rFonts w:eastAsia="Times New Roman" w:cstheme="minorHAnsi"/>
        </w:rPr>
        <w:t xml:space="preserve"> “interpersonal attachment”, which realizes that we are co-creating each other in relationship, which in Buddhist psychology is termed “interdependence” or “interbeing”.  The only way a personality can form is in relationship.</w:t>
      </w:r>
    </w:p>
    <w:p w14:paraId="21F3BCE0" w14:textId="59B2CC07" w:rsidR="00073C55" w:rsidRDefault="00073C55" w:rsidP="000554FF">
      <w:pPr>
        <w:tabs>
          <w:tab w:val="left" w:pos="10080"/>
        </w:tabs>
        <w:spacing w:before="100" w:beforeAutospacing="1" w:after="100" w:afterAutospacing="1"/>
        <w:ind w:right="720"/>
        <w:rPr>
          <w:rFonts w:eastAsia="Times New Roman" w:cstheme="minorHAnsi"/>
        </w:rPr>
      </w:pPr>
      <w:r>
        <w:rPr>
          <w:rFonts w:eastAsia="Times New Roman" w:cstheme="minorHAnsi"/>
        </w:rPr>
        <w:t>The Four Noble Truths:  This is another revolutionary concept created by the Buddha, perhaps the most basic and most familiar of Buddhist principles:</w:t>
      </w:r>
    </w:p>
    <w:p w14:paraId="3B4A08FA" w14:textId="7A70EC35" w:rsidR="00073C55" w:rsidRDefault="00073C55" w:rsidP="00073C55">
      <w:pPr>
        <w:pStyle w:val="ListParagraph"/>
        <w:numPr>
          <w:ilvl w:val="0"/>
          <w:numId w:val="1"/>
        </w:numPr>
        <w:tabs>
          <w:tab w:val="left" w:pos="10080"/>
        </w:tabs>
        <w:spacing w:before="100" w:beforeAutospacing="1" w:after="100" w:afterAutospacing="1"/>
        <w:ind w:right="720"/>
        <w:rPr>
          <w:rFonts w:eastAsia="Times New Roman" w:cstheme="minorHAnsi"/>
        </w:rPr>
      </w:pPr>
      <w:r>
        <w:rPr>
          <w:rFonts w:eastAsia="Times New Roman" w:cstheme="minorHAnsi"/>
        </w:rPr>
        <w:t xml:space="preserve"> Dukkha is an inevitable part of life.  Dukkha is experienced physically through illness, injury, or simply getting old.</w:t>
      </w:r>
    </w:p>
    <w:p w14:paraId="5922AC55" w14:textId="4FEAB1F0" w:rsidR="00073C55" w:rsidRDefault="00073C55" w:rsidP="00073C55">
      <w:pPr>
        <w:pStyle w:val="ListParagraph"/>
        <w:numPr>
          <w:ilvl w:val="0"/>
          <w:numId w:val="1"/>
        </w:numPr>
        <w:tabs>
          <w:tab w:val="left" w:pos="10080"/>
        </w:tabs>
        <w:spacing w:before="100" w:beforeAutospacing="1" w:after="100" w:afterAutospacing="1"/>
        <w:ind w:right="720"/>
        <w:rPr>
          <w:rFonts w:eastAsia="Times New Roman" w:cstheme="minorHAnsi"/>
        </w:rPr>
      </w:pPr>
      <w:r>
        <w:rPr>
          <w:rFonts w:eastAsia="Times New Roman" w:cstheme="minorHAnsi"/>
        </w:rPr>
        <w:t>The cause of dukkha is tanha/upadana, craving and clinging</w:t>
      </w:r>
    </w:p>
    <w:p w14:paraId="79B93301" w14:textId="03EEA195" w:rsidR="00073C55" w:rsidRDefault="00073C55" w:rsidP="00073C55">
      <w:pPr>
        <w:pStyle w:val="ListParagraph"/>
        <w:numPr>
          <w:ilvl w:val="0"/>
          <w:numId w:val="1"/>
        </w:numPr>
        <w:tabs>
          <w:tab w:val="left" w:pos="10080"/>
        </w:tabs>
        <w:spacing w:before="100" w:beforeAutospacing="1" w:after="100" w:afterAutospacing="1"/>
        <w:ind w:right="720"/>
        <w:rPr>
          <w:rFonts w:eastAsia="Times New Roman" w:cstheme="minorHAnsi"/>
        </w:rPr>
      </w:pPr>
      <w:r>
        <w:rPr>
          <w:rFonts w:eastAsia="Times New Roman" w:cstheme="minorHAnsi"/>
        </w:rPr>
        <w:t>There is liberation from Dukkha, in terms of stress reduction, but ultimately in terms of the Awakening experience, which occurs more frequently among humanity than might be supposed.</w:t>
      </w:r>
    </w:p>
    <w:p w14:paraId="0CB67942" w14:textId="74BB491F" w:rsidR="00073C55" w:rsidRPr="00073C55" w:rsidRDefault="00073C55" w:rsidP="00073C55">
      <w:pPr>
        <w:pStyle w:val="ListParagraph"/>
        <w:numPr>
          <w:ilvl w:val="0"/>
          <w:numId w:val="1"/>
        </w:numPr>
        <w:tabs>
          <w:tab w:val="left" w:pos="10080"/>
        </w:tabs>
        <w:spacing w:before="100" w:beforeAutospacing="1" w:after="100" w:afterAutospacing="1"/>
        <w:ind w:right="720"/>
        <w:rPr>
          <w:rFonts w:eastAsia="Times New Roman" w:cstheme="minorHAnsi"/>
        </w:rPr>
      </w:pPr>
      <w:r>
        <w:rPr>
          <w:rFonts w:eastAsia="Times New Roman" w:cstheme="minorHAnsi"/>
        </w:rPr>
        <w:t xml:space="preserve">The Noble </w:t>
      </w:r>
      <w:r>
        <w:rPr>
          <w:rFonts w:eastAsia="Times New Roman" w:cstheme="minorHAnsi"/>
        </w:rPr>
        <w:t>Eightfold Path.</w:t>
      </w:r>
    </w:p>
    <w:p w14:paraId="74B9887F" w14:textId="224224A6" w:rsidR="00073C55" w:rsidRDefault="008564ED" w:rsidP="00073C55">
      <w:pPr>
        <w:tabs>
          <w:tab w:val="left" w:pos="10080"/>
        </w:tabs>
        <w:spacing w:before="100" w:beforeAutospacing="1" w:after="100" w:afterAutospacing="1"/>
        <w:ind w:right="720"/>
        <w:jc w:val="center"/>
        <w:rPr>
          <w:rFonts w:eastAsia="Times New Roman" w:cstheme="minorHAnsi"/>
        </w:rPr>
      </w:pPr>
      <w:r>
        <w:rPr>
          <w:rFonts w:eastAsia="Times New Roman" w:cstheme="minorHAnsi"/>
        </w:rPr>
        <w:t>Dhamma Vinaya in the Buddha’s Lifetime</w:t>
      </w:r>
    </w:p>
    <w:p w14:paraId="5E84C706" w14:textId="6FB8354A" w:rsidR="008564ED" w:rsidRDefault="008564ED" w:rsidP="008564ED">
      <w:pPr>
        <w:tabs>
          <w:tab w:val="left" w:pos="10080"/>
        </w:tabs>
        <w:spacing w:before="100" w:beforeAutospacing="1" w:after="100" w:afterAutospacing="1"/>
        <w:ind w:right="720" w:firstLine="360"/>
        <w:rPr>
          <w:rFonts w:eastAsia="Times New Roman" w:cstheme="minorHAnsi"/>
        </w:rPr>
      </w:pPr>
      <w:r>
        <w:rPr>
          <w:rFonts w:eastAsia="Times New Roman" w:cstheme="minorHAnsi"/>
        </w:rPr>
        <w:t>We assume that the Buddha lived to the age of eighty</w:t>
      </w:r>
      <w:r w:rsidR="00082F38">
        <w:rPr>
          <w:rFonts w:eastAsia="Times New Roman" w:cstheme="minorHAnsi"/>
        </w:rPr>
        <w:t xml:space="preserve"> </w:t>
      </w:r>
      <w:r w:rsidR="00082F38">
        <w:rPr>
          <w:rFonts w:eastAsia="Times New Roman" w:cstheme="minorHAnsi"/>
        </w:rPr>
        <w:t>after his Awakening</w:t>
      </w:r>
      <w:r>
        <w:rPr>
          <w:rFonts w:eastAsia="Times New Roman" w:cstheme="minorHAnsi"/>
        </w:rPr>
        <w:t xml:space="preserve">, </w:t>
      </w:r>
      <w:r w:rsidR="00082F38">
        <w:rPr>
          <w:rFonts w:eastAsia="Times New Roman" w:cstheme="minorHAnsi"/>
        </w:rPr>
        <w:t>developing the group of his followers called the Sangha</w:t>
      </w:r>
      <w:r>
        <w:rPr>
          <w:rFonts w:eastAsia="Times New Roman" w:cstheme="minorHAnsi"/>
        </w:rPr>
        <w:t xml:space="preserve">.  This </w:t>
      </w:r>
      <w:r w:rsidR="00082F38">
        <w:rPr>
          <w:rFonts w:eastAsia="Times New Roman" w:cstheme="minorHAnsi"/>
        </w:rPr>
        <w:t>was</w:t>
      </w:r>
      <w:r>
        <w:rPr>
          <w:rFonts w:eastAsia="Times New Roman" w:cstheme="minorHAnsi"/>
        </w:rPr>
        <w:t xml:space="preserve"> quite an accomplishment in those days.  I don’t think he intended or believed that he was creating a religion that would be so enduring or popular, in India, China, or Indochina, and that it would become institutionalized.  After all, he was trying to de-institutionalize the Brahman religion.  He refused to name a successor.  He created what is called the Vinaya code, the ethical listings that would create a foundation for practice as he was confronted with various interpersonal conflicts that emerged as larger groups of monks and nuns lived together, </w:t>
      </w:r>
      <w:r w:rsidR="00082F38">
        <w:rPr>
          <w:rFonts w:eastAsia="Times New Roman" w:cstheme="minorHAnsi"/>
        </w:rPr>
        <w:t xml:space="preserve">to provide ethical and practice protocols for </w:t>
      </w:r>
      <w:r>
        <w:rPr>
          <w:rFonts w:eastAsia="Times New Roman" w:cstheme="minorHAnsi"/>
        </w:rPr>
        <w:t>the system he created to produce the results intended.</w:t>
      </w:r>
    </w:p>
    <w:p w14:paraId="154BC515" w14:textId="44A2ABAC" w:rsidR="00D524CB" w:rsidRDefault="00D524CB" w:rsidP="008564ED">
      <w:pPr>
        <w:tabs>
          <w:tab w:val="left" w:pos="10080"/>
        </w:tabs>
        <w:spacing w:before="100" w:beforeAutospacing="1" w:after="100" w:afterAutospacing="1"/>
        <w:ind w:right="720" w:firstLine="360"/>
        <w:rPr>
          <w:rFonts w:eastAsia="Times New Roman" w:cstheme="minorHAnsi"/>
        </w:rPr>
      </w:pPr>
      <w:r>
        <w:rPr>
          <w:rFonts w:eastAsia="Times New Roman" w:cstheme="minorHAnsi"/>
        </w:rPr>
        <w:t xml:space="preserve">There were more followers who did not renounce the householder life than those who took the robes, and </w:t>
      </w:r>
      <w:r w:rsidR="00082F38">
        <w:rPr>
          <w:rFonts w:eastAsia="Times New Roman" w:cstheme="minorHAnsi"/>
        </w:rPr>
        <w:t>the chief of those was Anathapindika (ah-nah-thah-pihn-dee-kah)</w:t>
      </w:r>
      <w:r>
        <w:rPr>
          <w:rFonts w:eastAsia="Times New Roman" w:cstheme="minorHAnsi"/>
        </w:rPr>
        <w:t xml:space="preserve">.  </w:t>
      </w:r>
      <w:r w:rsidR="00082F38">
        <w:rPr>
          <w:rFonts w:eastAsia="Times New Roman" w:cstheme="minorHAnsi"/>
        </w:rPr>
        <w:t>The Pali Canon reports that he purchased what became the monastery the Buddha most frequented by covering the ground with gold coins, provided provisions and housing for the resident monks, and he was the chief representative of the Buddha to the lay community.</w:t>
      </w:r>
    </w:p>
    <w:p w14:paraId="1E88239A" w14:textId="7F80F171" w:rsidR="00005622" w:rsidRDefault="00082F38" w:rsidP="00005622">
      <w:pPr>
        <w:tabs>
          <w:tab w:val="left" w:pos="10080"/>
        </w:tabs>
        <w:spacing w:before="100" w:beforeAutospacing="1" w:after="100" w:afterAutospacing="1"/>
        <w:ind w:right="720" w:firstLine="360"/>
        <w:rPr>
          <w:rFonts w:eastAsia="Times New Roman" w:cstheme="minorHAnsi"/>
        </w:rPr>
      </w:pPr>
      <w:r>
        <w:rPr>
          <w:rFonts w:eastAsia="Times New Roman" w:cstheme="minorHAnsi"/>
        </w:rPr>
        <w:t>The Buddha had to contend with significant social conflict during his life as a leader of a monastic community; this is where his early life training in diplomacy was important.  Several of the local kings were aggressive in attacking and overcoming nearby organized political entities, and this included</w:t>
      </w:r>
      <w:r w:rsidR="00255268">
        <w:rPr>
          <w:rFonts w:eastAsia="Times New Roman" w:cstheme="minorHAnsi"/>
        </w:rPr>
        <w:t xml:space="preserve"> Kapilavashtu, where Siddhattha grew up.  These conquering rulers were also reportedly followers of the Buddha’s teachings</w:t>
      </w:r>
      <w:r w:rsidR="00005622">
        <w:rPr>
          <w:rFonts w:eastAsia="Times New Roman" w:cstheme="minorHAnsi"/>
        </w:rPr>
        <w:t>, and several suttas describe his interactions with various royal families in the region.  The political and cultural tensions would have been challenging for the Buddha, but apparently he managed to maintain and grow the Sangha even so.</w:t>
      </w:r>
    </w:p>
    <w:p w14:paraId="10BB8B8B" w14:textId="602028F0" w:rsidR="00005622" w:rsidRDefault="00005622" w:rsidP="00005622">
      <w:pPr>
        <w:tabs>
          <w:tab w:val="left" w:pos="10080"/>
        </w:tabs>
        <w:spacing w:before="100" w:beforeAutospacing="1" w:after="100" w:afterAutospacing="1"/>
        <w:ind w:right="720" w:firstLine="360"/>
        <w:rPr>
          <w:rFonts w:eastAsia="Times New Roman" w:cstheme="minorHAnsi"/>
        </w:rPr>
      </w:pPr>
      <w:r>
        <w:rPr>
          <w:rFonts w:eastAsia="Times New Roman" w:cstheme="minorHAnsi"/>
        </w:rPr>
        <w:t xml:space="preserve">The Buddha was also not a vegetarian.  The Vinaya required monks to accept whatever food and other sustaining articles from whoever was generous enough to provide them, and this acceptance stated that monks or nuns could not specifically ask for animal products but must accept them in order to provide good karmic results for those who were being generous.  The Buddha’s death was caused by intestinal disease caused by tainted meat that he willingly ate, advising those with him to not eat the meat as it was toxic.  </w:t>
      </w:r>
    </w:p>
    <w:p w14:paraId="4CCF7161" w14:textId="4BE177BD" w:rsidR="00005622" w:rsidRPr="00073C55" w:rsidRDefault="00005622" w:rsidP="00005622">
      <w:pPr>
        <w:tabs>
          <w:tab w:val="left" w:pos="10080"/>
        </w:tabs>
        <w:spacing w:before="100" w:beforeAutospacing="1" w:after="100" w:afterAutospacing="1"/>
        <w:ind w:right="720" w:firstLine="360"/>
        <w:rPr>
          <w:rFonts w:eastAsia="Times New Roman" w:cstheme="minorHAnsi"/>
        </w:rPr>
      </w:pPr>
      <w:r>
        <w:rPr>
          <w:rFonts w:eastAsia="Times New Roman" w:cstheme="minorHAnsi"/>
        </w:rPr>
        <w:t>We can assume the Buddha and most of his followers were illiterate, even though literacy was present in those days.  The royal line that he was born in to could get people who could write if they needed to.  Most writing was either for religious or commercial purposes.  Therefore all his teachings had to be memorized and passed on from teacher to student, and this was not beneficial in retaining the original teachings that he actually uttered.  This sort of transmission created the system that lasts to this day that requires memorizing and chanting the suttas on a regular basis, based on what has been passed down through previous generations.  It wasn’t until nearly 1,000 years later that the teachings began being written down</w:t>
      </w:r>
      <w:r w:rsidR="00DA102C">
        <w:rPr>
          <w:rFonts w:eastAsia="Times New Roman" w:cstheme="minorHAnsi"/>
        </w:rPr>
        <w:t>.  In that sense it is remarkable that there was significant consistency among the various Sanghas that developed over the generations.  The talk next week will focus on the development of the two remaining schools, the Theravada and Mahayana, along with the branching off of Chan, Zen and Vajrayana (Tibetan) Buddhism.</w:t>
      </w:r>
    </w:p>
    <w:p w14:paraId="4F4AB1DC" w14:textId="77777777" w:rsidR="000554FF" w:rsidRPr="000554FF" w:rsidRDefault="000554FF" w:rsidP="000554FF">
      <w:pPr>
        <w:tabs>
          <w:tab w:val="left" w:pos="10080"/>
        </w:tabs>
        <w:spacing w:before="100" w:beforeAutospacing="1" w:after="100" w:afterAutospacing="1"/>
        <w:ind w:right="720"/>
        <w:rPr>
          <w:rFonts w:eastAsia="Times New Roman" w:cstheme="minorHAnsi"/>
        </w:rPr>
      </w:pPr>
    </w:p>
    <w:p w14:paraId="1D463282" w14:textId="79D74518" w:rsidR="006C5436" w:rsidRPr="002E49D0" w:rsidRDefault="006C5436" w:rsidP="00B674C2">
      <w:pPr>
        <w:spacing w:before="100" w:beforeAutospacing="1" w:after="100" w:afterAutospacing="1"/>
        <w:ind w:firstLine="360"/>
        <w:rPr>
          <w:rFonts w:eastAsia="Times New Roman" w:cstheme="minorHAnsi"/>
        </w:rPr>
      </w:pPr>
      <w:r>
        <w:rPr>
          <w:rFonts w:eastAsia="Times New Roman" w:cstheme="minorHAnsi"/>
        </w:rPr>
        <w:t xml:space="preserve"> </w:t>
      </w:r>
    </w:p>
    <w:p w14:paraId="79357D77" w14:textId="77777777" w:rsidR="00235E8D" w:rsidRDefault="00235E8D" w:rsidP="00235E8D"/>
    <w:sectPr w:rsidR="00235E8D" w:rsidSect="00016C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623C08"/>
    <w:multiLevelType w:val="hybridMultilevel"/>
    <w:tmpl w:val="E22E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FB"/>
    <w:rsid w:val="00005622"/>
    <w:rsid w:val="00016CFB"/>
    <w:rsid w:val="000554FF"/>
    <w:rsid w:val="00073C55"/>
    <w:rsid w:val="00082F38"/>
    <w:rsid w:val="000C6947"/>
    <w:rsid w:val="000F2280"/>
    <w:rsid w:val="001E5596"/>
    <w:rsid w:val="00235E8D"/>
    <w:rsid w:val="00255268"/>
    <w:rsid w:val="00267A3C"/>
    <w:rsid w:val="00283DE3"/>
    <w:rsid w:val="00320AC4"/>
    <w:rsid w:val="003528F9"/>
    <w:rsid w:val="004A54A1"/>
    <w:rsid w:val="005107E4"/>
    <w:rsid w:val="005B7483"/>
    <w:rsid w:val="006C5436"/>
    <w:rsid w:val="00712175"/>
    <w:rsid w:val="00790393"/>
    <w:rsid w:val="008564ED"/>
    <w:rsid w:val="00954569"/>
    <w:rsid w:val="00A72E3A"/>
    <w:rsid w:val="00B01124"/>
    <w:rsid w:val="00B33726"/>
    <w:rsid w:val="00B45D69"/>
    <w:rsid w:val="00B674C2"/>
    <w:rsid w:val="00BC0ECC"/>
    <w:rsid w:val="00BC5110"/>
    <w:rsid w:val="00C22544"/>
    <w:rsid w:val="00C801EA"/>
    <w:rsid w:val="00D524CB"/>
    <w:rsid w:val="00DA102C"/>
    <w:rsid w:val="00DF748A"/>
    <w:rsid w:val="00EF2415"/>
    <w:rsid w:val="00F2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BB84"/>
  <w15:chartTrackingRefBased/>
  <w15:docId w15:val="{CD62DC64-E17C-469E-B559-39B2A8AE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5758</TotalTime>
  <Pages>5</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7</cp:revision>
  <dcterms:created xsi:type="dcterms:W3CDTF">2021-01-09T16:16:00Z</dcterms:created>
  <dcterms:modified xsi:type="dcterms:W3CDTF">2021-01-13T19:25:00Z</dcterms:modified>
</cp:coreProperties>
</file>