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0D7CE" w14:textId="7E2D5F7B" w:rsidR="00260520" w:rsidRPr="00570E8C" w:rsidRDefault="00B2279A" w:rsidP="00B2279A">
      <w:pPr>
        <w:jc w:val="center"/>
        <w:rPr>
          <w:sz w:val="24"/>
          <w:szCs w:val="24"/>
        </w:rPr>
      </w:pPr>
      <w:r w:rsidRPr="00570E8C">
        <w:rPr>
          <w:sz w:val="24"/>
          <w:szCs w:val="24"/>
        </w:rPr>
        <w:t>Mindfulness, Investigation, and Right Effort</w:t>
      </w:r>
    </w:p>
    <w:p w14:paraId="11F28051" w14:textId="0B8F54F7" w:rsidR="00B2279A" w:rsidRPr="00570E8C" w:rsidRDefault="00513290" w:rsidP="00513290">
      <w:pPr>
        <w:ind w:firstLine="360"/>
        <w:rPr>
          <w:sz w:val="24"/>
          <w:szCs w:val="24"/>
        </w:rPr>
      </w:pPr>
      <w:r w:rsidRPr="00570E8C">
        <w:rPr>
          <w:sz w:val="24"/>
          <w:szCs w:val="24"/>
        </w:rPr>
        <w:t xml:space="preserve">As my understanding and practice of </w:t>
      </w:r>
      <w:r w:rsidR="00B3697D" w:rsidRPr="00570E8C">
        <w:rPr>
          <w:sz w:val="24"/>
          <w:szCs w:val="24"/>
        </w:rPr>
        <w:t>mindfulness of breathing meditation develops, it seems clear to me that</w:t>
      </w:r>
      <w:r w:rsidR="001D1345" w:rsidRPr="00570E8C">
        <w:rPr>
          <w:sz w:val="24"/>
          <w:szCs w:val="24"/>
        </w:rPr>
        <w:t xml:space="preserve">  there are three essential skills we must nurture in order for our </w:t>
      </w:r>
      <w:r w:rsidR="0039572A" w:rsidRPr="00570E8C">
        <w:rPr>
          <w:sz w:val="24"/>
          <w:szCs w:val="24"/>
        </w:rPr>
        <w:t xml:space="preserve">contemplative </w:t>
      </w:r>
      <w:r w:rsidR="001D1345" w:rsidRPr="00570E8C">
        <w:rPr>
          <w:sz w:val="24"/>
          <w:szCs w:val="24"/>
        </w:rPr>
        <w:t>insights to mature</w:t>
      </w:r>
      <w:r w:rsidR="0039572A" w:rsidRPr="00570E8C">
        <w:rPr>
          <w:sz w:val="24"/>
          <w:szCs w:val="24"/>
        </w:rPr>
        <w:t>—mindfulness, investigation of mental phenomena</w:t>
      </w:r>
      <w:r w:rsidR="00F56745" w:rsidRPr="00570E8C">
        <w:rPr>
          <w:sz w:val="24"/>
          <w:szCs w:val="24"/>
        </w:rPr>
        <w:t>, and energy, in the form of Right Effort</w:t>
      </w:r>
      <w:r w:rsidR="008E2354" w:rsidRPr="00570E8C">
        <w:rPr>
          <w:sz w:val="24"/>
          <w:szCs w:val="24"/>
        </w:rPr>
        <w:t xml:space="preserve">.  The importance of these three mind-conditioning functions are already established, as they are </w:t>
      </w:r>
      <w:r w:rsidR="00176DCD">
        <w:rPr>
          <w:sz w:val="24"/>
          <w:szCs w:val="24"/>
        </w:rPr>
        <w:t xml:space="preserve">also </w:t>
      </w:r>
      <w:r w:rsidR="008E2354" w:rsidRPr="00570E8C">
        <w:rPr>
          <w:sz w:val="24"/>
          <w:szCs w:val="24"/>
        </w:rPr>
        <w:t>the first three of the seven Awakening Factors.</w:t>
      </w:r>
    </w:p>
    <w:p w14:paraId="1F332DCC" w14:textId="238A36A7" w:rsidR="00570E8C" w:rsidRDefault="00570E8C" w:rsidP="00513290">
      <w:pPr>
        <w:ind w:firstLine="360"/>
        <w:rPr>
          <w:sz w:val="24"/>
          <w:szCs w:val="24"/>
        </w:rPr>
      </w:pPr>
      <w:r w:rsidRPr="00570E8C">
        <w:rPr>
          <w:sz w:val="24"/>
          <w:szCs w:val="24"/>
        </w:rPr>
        <w:t xml:space="preserve">My intention with this </w:t>
      </w:r>
      <w:r w:rsidR="00C13707">
        <w:rPr>
          <w:sz w:val="24"/>
          <w:szCs w:val="24"/>
        </w:rPr>
        <w:t xml:space="preserve">talk is to describe their characteristics—how to </w:t>
      </w:r>
      <w:r w:rsidR="00484C3A">
        <w:rPr>
          <w:sz w:val="24"/>
          <w:szCs w:val="24"/>
        </w:rPr>
        <w:t>recognize their presence while meditating, or even during daily activities, to further the process of liberating the mind from distress and confusion.</w:t>
      </w:r>
      <w:r w:rsidR="002A5AEA">
        <w:rPr>
          <w:sz w:val="24"/>
          <w:szCs w:val="24"/>
        </w:rPr>
        <w:t xml:space="preserve">  </w:t>
      </w:r>
      <w:r w:rsidR="006C69B8">
        <w:rPr>
          <w:sz w:val="24"/>
          <w:szCs w:val="24"/>
        </w:rPr>
        <w:t>My hope is that this discussion will c</w:t>
      </w:r>
      <w:r w:rsidR="00DA2A97">
        <w:rPr>
          <w:sz w:val="24"/>
          <w:szCs w:val="24"/>
        </w:rPr>
        <w:t xml:space="preserve">omplement and clarify the processes described and experienced during the preceding guided </w:t>
      </w:r>
      <w:r w:rsidR="00EE6B43">
        <w:rPr>
          <w:sz w:val="24"/>
          <w:szCs w:val="24"/>
        </w:rPr>
        <w:t>meditation</w:t>
      </w:r>
      <w:r w:rsidR="00393F25">
        <w:rPr>
          <w:sz w:val="24"/>
          <w:szCs w:val="24"/>
        </w:rPr>
        <w:t>, “Contemplating Mindfulness, Investigation, and Right Effort</w:t>
      </w:r>
      <w:r w:rsidR="00EE6B43">
        <w:rPr>
          <w:sz w:val="24"/>
          <w:szCs w:val="24"/>
        </w:rPr>
        <w:t xml:space="preserve">”, which was recorded and will be posted on the website </w:t>
      </w:r>
      <w:r w:rsidR="008513F0">
        <w:rPr>
          <w:sz w:val="24"/>
          <w:szCs w:val="24"/>
        </w:rPr>
        <w:t>in the Audio</w:t>
      </w:r>
      <w:r w:rsidR="002A239C">
        <w:rPr>
          <w:sz w:val="24"/>
          <w:szCs w:val="24"/>
        </w:rPr>
        <w:t>/</w:t>
      </w:r>
      <w:r w:rsidR="008513F0">
        <w:rPr>
          <w:sz w:val="24"/>
          <w:szCs w:val="24"/>
        </w:rPr>
        <w:t>Guided Meditations tab</w:t>
      </w:r>
      <w:r w:rsidR="004F31E0">
        <w:rPr>
          <w:sz w:val="24"/>
          <w:szCs w:val="24"/>
        </w:rPr>
        <w:t>s</w:t>
      </w:r>
      <w:r w:rsidR="008513F0">
        <w:rPr>
          <w:sz w:val="24"/>
          <w:szCs w:val="24"/>
        </w:rPr>
        <w:t>.</w:t>
      </w:r>
    </w:p>
    <w:p w14:paraId="61B0BC0F" w14:textId="77777777" w:rsidR="001E5445" w:rsidRDefault="000F505D" w:rsidP="000F505D">
      <w:pPr>
        <w:rPr>
          <w:sz w:val="24"/>
          <w:szCs w:val="24"/>
        </w:rPr>
      </w:pPr>
      <w:r>
        <w:rPr>
          <w:sz w:val="24"/>
          <w:szCs w:val="24"/>
        </w:rPr>
        <w:t xml:space="preserve">MINDFULNESS:  </w:t>
      </w:r>
      <w:r w:rsidR="0067158F">
        <w:rPr>
          <w:sz w:val="24"/>
          <w:szCs w:val="24"/>
        </w:rPr>
        <w:t xml:space="preserve">The Pali term for mindfulness is </w:t>
      </w:r>
      <w:r w:rsidR="0067158F" w:rsidRPr="004F31E0">
        <w:rPr>
          <w:i/>
          <w:iCs/>
          <w:sz w:val="24"/>
          <w:szCs w:val="24"/>
        </w:rPr>
        <w:t>sati</w:t>
      </w:r>
      <w:r w:rsidR="00C74160" w:rsidRPr="004F31E0">
        <w:rPr>
          <w:i/>
          <w:iCs/>
          <w:sz w:val="24"/>
          <w:szCs w:val="24"/>
        </w:rPr>
        <w:t xml:space="preserve"> </w:t>
      </w:r>
      <w:r w:rsidR="00C74160">
        <w:rPr>
          <w:sz w:val="24"/>
          <w:szCs w:val="24"/>
        </w:rPr>
        <w:t>(sah-tee</w:t>
      </w:r>
      <w:r w:rsidR="00C870D5">
        <w:rPr>
          <w:sz w:val="24"/>
          <w:szCs w:val="24"/>
        </w:rPr>
        <w:t>) and</w:t>
      </w:r>
      <w:r w:rsidR="00C74160">
        <w:rPr>
          <w:sz w:val="24"/>
          <w:szCs w:val="24"/>
        </w:rPr>
        <w:t xml:space="preserve"> is understood to represent </w:t>
      </w:r>
      <w:r w:rsidR="005C05A8" w:rsidRPr="004F31E0">
        <w:rPr>
          <w:i/>
          <w:iCs/>
          <w:sz w:val="24"/>
          <w:szCs w:val="24"/>
        </w:rPr>
        <w:t xml:space="preserve">present-moment awareness that is not </w:t>
      </w:r>
      <w:r w:rsidR="00610787" w:rsidRPr="004F31E0">
        <w:rPr>
          <w:i/>
          <w:iCs/>
          <w:sz w:val="24"/>
          <w:szCs w:val="24"/>
        </w:rPr>
        <w:t>distracted and</w:t>
      </w:r>
      <w:r w:rsidR="003909F3" w:rsidRPr="004F31E0">
        <w:rPr>
          <w:i/>
          <w:iCs/>
          <w:sz w:val="24"/>
          <w:szCs w:val="24"/>
        </w:rPr>
        <w:t xml:space="preserve"> keeps in mind the transitory and fabricated nature of our subjective experience.</w:t>
      </w:r>
      <w:r w:rsidR="00610787">
        <w:rPr>
          <w:sz w:val="24"/>
          <w:szCs w:val="24"/>
        </w:rPr>
        <w:t xml:space="preserve">  </w:t>
      </w:r>
    </w:p>
    <w:p w14:paraId="31242C3F" w14:textId="0754F6F4" w:rsidR="000F505D" w:rsidRDefault="0049471C" w:rsidP="001E5445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The original meaning of sati was related to the memorization of </w:t>
      </w:r>
      <w:r w:rsidR="000462F7">
        <w:rPr>
          <w:sz w:val="24"/>
          <w:szCs w:val="24"/>
        </w:rPr>
        <w:t xml:space="preserve">Brahman </w:t>
      </w:r>
      <w:r w:rsidR="002677DF">
        <w:rPr>
          <w:sz w:val="24"/>
          <w:szCs w:val="24"/>
        </w:rPr>
        <w:t xml:space="preserve">teachings, along with the rites and rituals that must be </w:t>
      </w:r>
      <w:r w:rsidR="001E5445">
        <w:rPr>
          <w:sz w:val="24"/>
          <w:szCs w:val="24"/>
        </w:rPr>
        <w:t>performed perfectly in order to appease the gods.</w:t>
      </w:r>
      <w:r w:rsidR="001F62EE">
        <w:rPr>
          <w:sz w:val="24"/>
          <w:szCs w:val="24"/>
        </w:rPr>
        <w:t xml:space="preserve">  The Buddha repurposed this memorization and performance </w:t>
      </w:r>
      <w:r w:rsidR="00C025AF">
        <w:rPr>
          <w:sz w:val="24"/>
          <w:szCs w:val="24"/>
        </w:rPr>
        <w:t xml:space="preserve">to be organized </w:t>
      </w:r>
      <w:r w:rsidR="00932946">
        <w:rPr>
          <w:sz w:val="24"/>
          <w:szCs w:val="24"/>
        </w:rPr>
        <w:t xml:space="preserve">instead </w:t>
      </w:r>
      <w:r w:rsidR="00C025AF">
        <w:rPr>
          <w:sz w:val="24"/>
          <w:szCs w:val="24"/>
        </w:rPr>
        <w:t xml:space="preserve">around not being absent-minded regarding </w:t>
      </w:r>
      <w:r w:rsidR="00AF1348">
        <w:rPr>
          <w:sz w:val="24"/>
          <w:szCs w:val="24"/>
        </w:rPr>
        <w:t>the transitory and non-self characteristics of</w:t>
      </w:r>
      <w:r w:rsidR="00B02AAC">
        <w:rPr>
          <w:sz w:val="24"/>
          <w:szCs w:val="24"/>
        </w:rPr>
        <w:t xml:space="preserve"> ongoing experience.</w:t>
      </w:r>
    </w:p>
    <w:p w14:paraId="30773EA7" w14:textId="145B2786" w:rsidR="00896179" w:rsidRDefault="00896179" w:rsidP="001E5445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A contemporary term that </w:t>
      </w:r>
      <w:r w:rsidR="00946E64">
        <w:rPr>
          <w:sz w:val="24"/>
          <w:szCs w:val="24"/>
        </w:rPr>
        <w:t>seems</w:t>
      </w:r>
      <w:r>
        <w:rPr>
          <w:sz w:val="24"/>
          <w:szCs w:val="24"/>
        </w:rPr>
        <w:t xml:space="preserve"> psychologically </w:t>
      </w:r>
      <w:r w:rsidR="00946E64">
        <w:rPr>
          <w:sz w:val="24"/>
          <w:szCs w:val="24"/>
        </w:rPr>
        <w:t xml:space="preserve">equivalent to </w:t>
      </w:r>
      <w:r w:rsidR="00932AEF">
        <w:rPr>
          <w:sz w:val="24"/>
          <w:szCs w:val="24"/>
        </w:rPr>
        <w:t>mindfulness</w:t>
      </w:r>
      <w:r>
        <w:rPr>
          <w:sz w:val="24"/>
          <w:szCs w:val="24"/>
        </w:rPr>
        <w:t xml:space="preserve"> is </w:t>
      </w:r>
      <w:r w:rsidR="0083648B">
        <w:rPr>
          <w:sz w:val="24"/>
          <w:szCs w:val="24"/>
        </w:rPr>
        <w:t>metacognition, which</w:t>
      </w:r>
      <w:r w:rsidR="00B17E16">
        <w:rPr>
          <w:sz w:val="24"/>
          <w:szCs w:val="24"/>
        </w:rPr>
        <w:t xml:space="preserve"> is described this way </w:t>
      </w:r>
      <w:r w:rsidR="0074738A">
        <w:rPr>
          <w:sz w:val="24"/>
          <w:szCs w:val="24"/>
        </w:rPr>
        <w:t>within the Wikipedia website:</w:t>
      </w:r>
    </w:p>
    <w:p w14:paraId="62473A3F" w14:textId="77777777" w:rsidR="00026241" w:rsidRDefault="0074738A" w:rsidP="0074738A">
      <w:pPr>
        <w:ind w:left="720" w:right="720"/>
      </w:pPr>
      <w:r w:rsidRPr="0074738A">
        <w:t xml:space="preserve">Metacognition is an awareness of one's thought processes and an </w:t>
      </w:r>
      <w:hyperlink r:id="rId5" w:tooltip="Understanding" w:history="1">
        <w:r w:rsidRPr="0074738A">
          <w:rPr>
            <w:rStyle w:val="Hyperlink"/>
            <w:color w:val="auto"/>
            <w:u w:val="none"/>
          </w:rPr>
          <w:t>understanding</w:t>
        </w:r>
      </w:hyperlink>
      <w:r w:rsidRPr="0074738A">
        <w:t xml:space="preserve"> of the patterns behind them. The term comes from the root word </w:t>
      </w:r>
      <w:hyperlink r:id="rId6" w:tooltip="Meta (prefix)" w:history="1">
        <w:r w:rsidRPr="0074738A">
          <w:rPr>
            <w:rStyle w:val="Hyperlink"/>
            <w:i/>
            <w:iCs/>
            <w:color w:val="auto"/>
          </w:rPr>
          <w:t>meta</w:t>
        </w:r>
      </w:hyperlink>
      <w:r w:rsidRPr="0074738A">
        <w:t>, meaning "beyond", or "on top of".</w:t>
      </w:r>
      <w:r w:rsidR="0008114C">
        <w:t xml:space="preserve">  </w:t>
      </w:r>
      <w:r w:rsidRPr="0074738A">
        <w:t xml:space="preserve">Metacognition can take many forms, such as reflecting on one's ways of thinking, and knowing when and how oneself and others use particular strategies for </w:t>
      </w:r>
      <w:hyperlink r:id="rId7" w:tooltip="Problem solving" w:history="1">
        <w:r w:rsidRPr="0074738A">
          <w:rPr>
            <w:rStyle w:val="Hyperlink"/>
            <w:color w:val="auto"/>
            <w:u w:val="none"/>
          </w:rPr>
          <w:t>problem-solving</w:t>
        </w:r>
      </w:hyperlink>
      <w:r w:rsidRPr="0074738A">
        <w:t>. There are generally two components of metacognition: (1) cognitive conceptions and (2) cognitive regulation system.</w:t>
      </w:r>
      <w:r w:rsidR="0008114C">
        <w:t xml:space="preserve">  </w:t>
      </w:r>
      <w:r w:rsidRPr="0074738A">
        <w:t xml:space="preserve"> Research has shown that both components of metacognition play key roles in metaconceptual knowledge and learning.</w:t>
      </w:r>
      <w:r w:rsidR="00026241">
        <w:t xml:space="preserve">  </w:t>
      </w:r>
      <w:r w:rsidRPr="0074738A">
        <w:t xml:space="preserve"> </w:t>
      </w:r>
      <w:hyperlink r:id="rId8" w:tooltip="Metamemory" w:history="1">
        <w:r w:rsidRPr="0074738A">
          <w:rPr>
            <w:rStyle w:val="Hyperlink"/>
            <w:color w:val="auto"/>
            <w:u w:val="none"/>
          </w:rPr>
          <w:t>Metamemory</w:t>
        </w:r>
      </w:hyperlink>
      <w:r w:rsidRPr="0074738A">
        <w:t xml:space="preserve">, defined as knowing about memory and </w:t>
      </w:r>
      <w:hyperlink r:id="rId9" w:tooltip="Mnemonic" w:history="1">
        <w:r w:rsidRPr="0074738A">
          <w:rPr>
            <w:rStyle w:val="Hyperlink"/>
            <w:color w:val="auto"/>
            <w:u w:val="none"/>
          </w:rPr>
          <w:t>mnemonic</w:t>
        </w:r>
      </w:hyperlink>
      <w:r w:rsidRPr="0074738A">
        <w:t xml:space="preserve"> strategies, is an important aspect of metacognition.</w:t>
      </w:r>
    </w:p>
    <w:p w14:paraId="60B6F7C7" w14:textId="5EBECF85" w:rsidR="0074738A" w:rsidRDefault="00CD3022" w:rsidP="0074738A">
      <w:pPr>
        <w:rPr>
          <w:sz w:val="24"/>
          <w:szCs w:val="24"/>
        </w:rPr>
      </w:pPr>
      <w:r>
        <w:rPr>
          <w:sz w:val="24"/>
          <w:szCs w:val="24"/>
        </w:rPr>
        <w:t xml:space="preserve">The two components of metacognition described in the quote are relevant to the other </w:t>
      </w:r>
      <w:r w:rsidR="0063119B">
        <w:rPr>
          <w:sz w:val="24"/>
          <w:szCs w:val="24"/>
        </w:rPr>
        <w:t>two functional categories I will review</w:t>
      </w:r>
      <w:r w:rsidR="00476B64">
        <w:rPr>
          <w:sz w:val="24"/>
          <w:szCs w:val="24"/>
        </w:rPr>
        <w:t xml:space="preserve">—cognitive conceptions are the target of </w:t>
      </w:r>
      <w:r w:rsidR="0097721B">
        <w:rPr>
          <w:sz w:val="24"/>
          <w:szCs w:val="24"/>
        </w:rPr>
        <w:t>investigation of mental phenomena, and cognitive regulation relates to Right Effort.</w:t>
      </w:r>
    </w:p>
    <w:p w14:paraId="51F27C4E" w14:textId="31A17A90" w:rsidR="00DA1251" w:rsidRDefault="0079261D" w:rsidP="0074738A">
      <w:pPr>
        <w:rPr>
          <w:sz w:val="24"/>
          <w:szCs w:val="24"/>
        </w:rPr>
      </w:pPr>
      <w:r>
        <w:rPr>
          <w:sz w:val="24"/>
          <w:szCs w:val="24"/>
        </w:rPr>
        <w:t xml:space="preserve">INVESTIGATION OF MENTAL PHENOMENA:  The Pali term for this </w:t>
      </w:r>
      <w:r w:rsidR="005B3046">
        <w:rPr>
          <w:sz w:val="24"/>
          <w:szCs w:val="24"/>
        </w:rPr>
        <w:t xml:space="preserve">quality of introspective inquiry is </w:t>
      </w:r>
      <w:r w:rsidR="005B3046" w:rsidRPr="002659F0">
        <w:rPr>
          <w:i/>
          <w:iCs/>
          <w:sz w:val="24"/>
          <w:szCs w:val="24"/>
        </w:rPr>
        <w:t>dhamma vicaya</w:t>
      </w:r>
      <w:r w:rsidR="005B3046">
        <w:rPr>
          <w:sz w:val="24"/>
          <w:szCs w:val="24"/>
        </w:rPr>
        <w:t xml:space="preserve"> (dah-mah vee-c</w:t>
      </w:r>
      <w:r w:rsidR="003957FD">
        <w:rPr>
          <w:sz w:val="24"/>
          <w:szCs w:val="24"/>
        </w:rPr>
        <w:t xml:space="preserve">hay-yah).  The word </w:t>
      </w:r>
      <w:r w:rsidR="003957FD" w:rsidRPr="00B02255">
        <w:rPr>
          <w:i/>
          <w:iCs/>
          <w:sz w:val="24"/>
          <w:szCs w:val="24"/>
        </w:rPr>
        <w:t>dhamma</w:t>
      </w:r>
      <w:r w:rsidR="003957FD">
        <w:rPr>
          <w:sz w:val="24"/>
          <w:szCs w:val="24"/>
        </w:rPr>
        <w:t xml:space="preserve"> can be understood to describe </w:t>
      </w:r>
      <w:r w:rsidR="003957FD" w:rsidRPr="00B02255">
        <w:rPr>
          <w:i/>
          <w:iCs/>
          <w:sz w:val="24"/>
          <w:szCs w:val="24"/>
        </w:rPr>
        <w:t xml:space="preserve">the true nature of </w:t>
      </w:r>
      <w:r w:rsidR="0026545B" w:rsidRPr="00B02255">
        <w:rPr>
          <w:i/>
          <w:iCs/>
          <w:sz w:val="24"/>
          <w:szCs w:val="24"/>
        </w:rPr>
        <w:t>subjective experience processes</w:t>
      </w:r>
      <w:r w:rsidR="00DA732A" w:rsidRPr="00B02255">
        <w:rPr>
          <w:i/>
          <w:iCs/>
          <w:sz w:val="24"/>
          <w:szCs w:val="24"/>
        </w:rPr>
        <w:t>, as transitory</w:t>
      </w:r>
      <w:r w:rsidR="0031521A" w:rsidRPr="00B02255">
        <w:rPr>
          <w:i/>
          <w:iCs/>
          <w:sz w:val="24"/>
          <w:szCs w:val="24"/>
        </w:rPr>
        <w:t xml:space="preserve"> and essentially fabricated</w:t>
      </w:r>
      <w:r w:rsidR="0031521A">
        <w:rPr>
          <w:sz w:val="24"/>
          <w:szCs w:val="24"/>
        </w:rPr>
        <w:t xml:space="preserve">.  From this perspective, a dhamma is a moment of experience </w:t>
      </w:r>
      <w:r w:rsidR="00600D72">
        <w:rPr>
          <w:sz w:val="24"/>
          <w:szCs w:val="24"/>
        </w:rPr>
        <w:t xml:space="preserve">that appears to be a self, </w:t>
      </w:r>
      <w:r w:rsidR="007A1FB2">
        <w:rPr>
          <w:sz w:val="24"/>
          <w:szCs w:val="24"/>
        </w:rPr>
        <w:t xml:space="preserve">and </w:t>
      </w:r>
      <w:r w:rsidR="00104E85">
        <w:rPr>
          <w:sz w:val="24"/>
          <w:szCs w:val="24"/>
        </w:rPr>
        <w:t>investigation of mental phenomena functions toward</w:t>
      </w:r>
      <w:r w:rsidR="007A1FB2">
        <w:rPr>
          <w:sz w:val="24"/>
          <w:szCs w:val="24"/>
        </w:rPr>
        <w:t xml:space="preserve"> </w:t>
      </w:r>
      <w:r w:rsidR="00F74608">
        <w:rPr>
          <w:sz w:val="24"/>
          <w:szCs w:val="24"/>
        </w:rPr>
        <w:t xml:space="preserve">“deconstructing” that </w:t>
      </w:r>
      <w:r w:rsidR="00104E85">
        <w:rPr>
          <w:sz w:val="24"/>
          <w:szCs w:val="24"/>
        </w:rPr>
        <w:t>identification</w:t>
      </w:r>
      <w:r w:rsidR="00600D72">
        <w:rPr>
          <w:sz w:val="24"/>
          <w:szCs w:val="24"/>
        </w:rPr>
        <w:t>.</w:t>
      </w:r>
      <w:r w:rsidR="00B02255">
        <w:rPr>
          <w:sz w:val="24"/>
          <w:szCs w:val="24"/>
        </w:rPr>
        <w:t xml:space="preserve">  </w:t>
      </w:r>
      <w:r w:rsidR="00B02255" w:rsidRPr="00EF3680">
        <w:rPr>
          <w:i/>
          <w:iCs/>
          <w:sz w:val="24"/>
          <w:szCs w:val="24"/>
        </w:rPr>
        <w:t>Vicaya</w:t>
      </w:r>
      <w:r w:rsidR="00B02255">
        <w:rPr>
          <w:sz w:val="24"/>
          <w:szCs w:val="24"/>
        </w:rPr>
        <w:t xml:space="preserve"> </w:t>
      </w:r>
      <w:r w:rsidR="00B83342">
        <w:rPr>
          <w:sz w:val="24"/>
          <w:szCs w:val="24"/>
        </w:rPr>
        <w:t xml:space="preserve">is understood to involve </w:t>
      </w:r>
      <w:r w:rsidR="00B83342" w:rsidRPr="00EF3680">
        <w:rPr>
          <w:i/>
          <w:iCs/>
          <w:sz w:val="24"/>
          <w:szCs w:val="24"/>
        </w:rPr>
        <w:t xml:space="preserve">detached investigation and analysis, </w:t>
      </w:r>
      <w:r w:rsidR="002512F0" w:rsidRPr="00EF3680">
        <w:rPr>
          <w:i/>
          <w:iCs/>
          <w:sz w:val="24"/>
          <w:szCs w:val="24"/>
        </w:rPr>
        <w:t xml:space="preserve">which functions to discern </w:t>
      </w:r>
      <w:r w:rsidR="003A24AE" w:rsidRPr="00EF3680">
        <w:rPr>
          <w:i/>
          <w:iCs/>
          <w:sz w:val="24"/>
          <w:szCs w:val="24"/>
        </w:rPr>
        <w:t>whether what is forming in consciousness is wholesome or unwholesome in terms of the process of Awakening</w:t>
      </w:r>
      <w:r w:rsidR="003A24AE">
        <w:rPr>
          <w:sz w:val="24"/>
          <w:szCs w:val="24"/>
        </w:rPr>
        <w:t>.</w:t>
      </w:r>
      <w:r w:rsidR="00EF3680">
        <w:rPr>
          <w:sz w:val="24"/>
          <w:szCs w:val="24"/>
        </w:rPr>
        <w:t xml:space="preserve">  This </w:t>
      </w:r>
      <w:r w:rsidR="009C1B77">
        <w:rPr>
          <w:sz w:val="24"/>
          <w:szCs w:val="24"/>
        </w:rPr>
        <w:t xml:space="preserve">discernment extends from simply understanding the wholesomeness or unwholesomeness of </w:t>
      </w:r>
      <w:r w:rsidR="001D7CE2">
        <w:rPr>
          <w:sz w:val="24"/>
          <w:szCs w:val="24"/>
        </w:rPr>
        <w:t>self-talk, the honesty and integrity of one’s values and actions, and extending to the ul</w:t>
      </w:r>
      <w:r w:rsidR="00D62DDC">
        <w:rPr>
          <w:sz w:val="24"/>
          <w:szCs w:val="24"/>
        </w:rPr>
        <w:t>timate realization, the doorway to Nirvana, the Unconditioned state of mind.</w:t>
      </w:r>
    </w:p>
    <w:p w14:paraId="6747E08D" w14:textId="77777777" w:rsidR="00F57E0B" w:rsidRDefault="00F57E0B" w:rsidP="0074738A">
      <w:pPr>
        <w:rPr>
          <w:sz w:val="24"/>
          <w:szCs w:val="24"/>
        </w:rPr>
      </w:pPr>
    </w:p>
    <w:p w14:paraId="4CFBFE01" w14:textId="38D835C9" w:rsidR="00F57E0B" w:rsidRDefault="00202F1B" w:rsidP="0074738A">
      <w:pPr>
        <w:rPr>
          <w:sz w:val="24"/>
          <w:szCs w:val="24"/>
        </w:rPr>
      </w:pPr>
      <w:r>
        <w:rPr>
          <w:sz w:val="24"/>
          <w:szCs w:val="24"/>
        </w:rPr>
        <w:t xml:space="preserve">RIGHT EFFORT: </w:t>
      </w:r>
      <w:r w:rsidR="0055131F">
        <w:rPr>
          <w:sz w:val="24"/>
          <w:szCs w:val="24"/>
        </w:rPr>
        <w:t xml:space="preserve"> The Pali rendering of this function is </w:t>
      </w:r>
      <w:r w:rsidR="0055131F" w:rsidRPr="008600D7">
        <w:rPr>
          <w:i/>
          <w:iCs/>
          <w:sz w:val="24"/>
          <w:szCs w:val="24"/>
        </w:rPr>
        <w:t>samma vayama</w:t>
      </w:r>
      <w:r w:rsidR="0055131F">
        <w:rPr>
          <w:sz w:val="24"/>
          <w:szCs w:val="24"/>
        </w:rPr>
        <w:t xml:space="preserve"> (sah</w:t>
      </w:r>
      <w:r w:rsidR="00FF4019">
        <w:rPr>
          <w:sz w:val="24"/>
          <w:szCs w:val="24"/>
        </w:rPr>
        <w:t>-</w:t>
      </w:r>
      <w:r w:rsidR="0055131F">
        <w:rPr>
          <w:sz w:val="24"/>
          <w:szCs w:val="24"/>
        </w:rPr>
        <w:t>mah vah-yah-mah</w:t>
      </w:r>
      <w:r w:rsidR="00FF4019">
        <w:rPr>
          <w:sz w:val="24"/>
          <w:szCs w:val="24"/>
        </w:rPr>
        <w:t xml:space="preserve">).  </w:t>
      </w:r>
      <w:r w:rsidR="00FF4019" w:rsidRPr="00E51F9E">
        <w:rPr>
          <w:i/>
          <w:iCs/>
          <w:sz w:val="24"/>
          <w:szCs w:val="24"/>
        </w:rPr>
        <w:t>Samma</w:t>
      </w:r>
      <w:r w:rsidR="00FF4019">
        <w:rPr>
          <w:sz w:val="24"/>
          <w:szCs w:val="24"/>
        </w:rPr>
        <w:t xml:space="preserve"> is translated as </w:t>
      </w:r>
      <w:r w:rsidR="00FF4019" w:rsidRPr="00E51F9E">
        <w:rPr>
          <w:i/>
          <w:iCs/>
          <w:sz w:val="24"/>
          <w:szCs w:val="24"/>
        </w:rPr>
        <w:t xml:space="preserve">right, appropriate, or </w:t>
      </w:r>
      <w:r w:rsidR="00E7625D" w:rsidRPr="00E51F9E">
        <w:rPr>
          <w:i/>
          <w:iCs/>
          <w:sz w:val="24"/>
          <w:szCs w:val="24"/>
        </w:rPr>
        <w:t>most suitable</w:t>
      </w:r>
      <w:r w:rsidR="00E7625D">
        <w:rPr>
          <w:sz w:val="24"/>
          <w:szCs w:val="24"/>
        </w:rPr>
        <w:t xml:space="preserve">, and </w:t>
      </w:r>
      <w:r w:rsidR="00D53B83" w:rsidRPr="00E51F9E">
        <w:rPr>
          <w:i/>
          <w:iCs/>
          <w:sz w:val="24"/>
          <w:szCs w:val="24"/>
        </w:rPr>
        <w:t>vayama</w:t>
      </w:r>
      <w:r w:rsidR="00D53B83">
        <w:rPr>
          <w:sz w:val="24"/>
          <w:szCs w:val="24"/>
        </w:rPr>
        <w:t xml:space="preserve"> </w:t>
      </w:r>
      <w:r w:rsidR="00176557">
        <w:rPr>
          <w:sz w:val="24"/>
          <w:szCs w:val="24"/>
        </w:rPr>
        <w:t xml:space="preserve">is understood to refer to </w:t>
      </w:r>
      <w:r w:rsidR="003A7148" w:rsidRPr="00E51F9E">
        <w:rPr>
          <w:i/>
          <w:iCs/>
          <w:sz w:val="24"/>
          <w:szCs w:val="24"/>
        </w:rPr>
        <w:t>the application of effort</w:t>
      </w:r>
      <w:r w:rsidR="00E51F9E">
        <w:rPr>
          <w:sz w:val="24"/>
          <w:szCs w:val="24"/>
        </w:rPr>
        <w:t xml:space="preserve">.  </w:t>
      </w:r>
      <w:r w:rsidR="002D630F">
        <w:rPr>
          <w:sz w:val="24"/>
          <w:szCs w:val="24"/>
        </w:rPr>
        <w:t xml:space="preserve">For me, this means </w:t>
      </w:r>
      <w:r w:rsidR="001E662E">
        <w:rPr>
          <w:sz w:val="24"/>
          <w:szCs w:val="24"/>
        </w:rPr>
        <w:t>the</w:t>
      </w:r>
      <w:r w:rsidR="002D630F">
        <w:rPr>
          <w:sz w:val="24"/>
          <w:szCs w:val="24"/>
        </w:rPr>
        <w:t xml:space="preserve"> ability to </w:t>
      </w:r>
      <w:r w:rsidR="001E662E">
        <w:rPr>
          <w:sz w:val="24"/>
          <w:szCs w:val="24"/>
        </w:rPr>
        <w:t xml:space="preserve">mindfully </w:t>
      </w:r>
      <w:r w:rsidR="002D630F">
        <w:rPr>
          <w:sz w:val="24"/>
          <w:szCs w:val="24"/>
        </w:rPr>
        <w:t xml:space="preserve">channel the energy </w:t>
      </w:r>
      <w:r w:rsidR="001C132A">
        <w:rPr>
          <w:sz w:val="24"/>
          <w:szCs w:val="24"/>
        </w:rPr>
        <w:t>that flows through</w:t>
      </w:r>
      <w:r w:rsidR="002D630F">
        <w:rPr>
          <w:sz w:val="24"/>
          <w:szCs w:val="24"/>
        </w:rPr>
        <w:t xml:space="preserve"> attention effectively, away from unwholesomeness</w:t>
      </w:r>
      <w:r w:rsidR="00166A97">
        <w:rPr>
          <w:sz w:val="24"/>
          <w:szCs w:val="24"/>
        </w:rPr>
        <w:t>, craving and clinging, and towards wholesomeness, liberation from craving and clinging.</w:t>
      </w:r>
    </w:p>
    <w:p w14:paraId="20732830" w14:textId="1C09DE15" w:rsidR="00430B98" w:rsidRDefault="002F76A9" w:rsidP="00430B98">
      <w:pPr>
        <w:ind w:firstLine="360"/>
        <w:rPr>
          <w:sz w:val="24"/>
          <w:szCs w:val="24"/>
        </w:rPr>
      </w:pPr>
      <w:r>
        <w:rPr>
          <w:sz w:val="24"/>
          <w:szCs w:val="24"/>
        </w:rPr>
        <w:t>I</w:t>
      </w:r>
      <w:r w:rsidR="00430B98">
        <w:rPr>
          <w:sz w:val="24"/>
          <w:szCs w:val="24"/>
        </w:rPr>
        <w:t>n</w:t>
      </w:r>
      <w:r>
        <w:rPr>
          <w:sz w:val="24"/>
          <w:szCs w:val="24"/>
        </w:rPr>
        <w:t xml:space="preserve"> “Wings to Awakening”, on p. 100, </w:t>
      </w:r>
      <w:r w:rsidR="001617F4">
        <w:rPr>
          <w:sz w:val="24"/>
          <w:szCs w:val="24"/>
        </w:rPr>
        <w:t xml:space="preserve">Thanissaro describes </w:t>
      </w:r>
      <w:r w:rsidR="005272A9">
        <w:rPr>
          <w:sz w:val="24"/>
          <w:szCs w:val="24"/>
        </w:rPr>
        <w:t>“The Four Right Exertions”:</w:t>
      </w:r>
    </w:p>
    <w:p w14:paraId="4552F026" w14:textId="77777777" w:rsidR="005272A9" w:rsidRPr="005272A9" w:rsidRDefault="005272A9" w:rsidP="005272A9">
      <w:pPr>
        <w:ind w:left="720" w:right="720"/>
      </w:pPr>
      <w:r w:rsidRPr="005272A9">
        <w:t>The four activities included in this set show how effort can be applied to developing</w:t>
      </w:r>
    </w:p>
    <w:p w14:paraId="5915ACA0" w14:textId="0D99CBFB" w:rsidR="005272A9" w:rsidRPr="005272A9" w:rsidRDefault="005272A9" w:rsidP="005272A9">
      <w:pPr>
        <w:ind w:left="720" w:right="720"/>
      </w:pPr>
      <w:r w:rsidRPr="005272A9">
        <w:t>skillful qualities in the mind. The basic formula runs as follows:</w:t>
      </w:r>
      <w:r w:rsidR="006F6CB3">
        <w:t xml:space="preserve">  </w:t>
      </w:r>
      <w:r w:rsidRPr="005272A9">
        <w:t>There is the case where a monk generates desire, endeavors, arouses</w:t>
      </w:r>
      <w:r w:rsidR="006F6CB3">
        <w:t xml:space="preserve"> </w:t>
      </w:r>
      <w:r w:rsidRPr="005272A9">
        <w:t>persistence, upholds &amp; exerts his intent:</w:t>
      </w:r>
    </w:p>
    <w:p w14:paraId="34B0CABB" w14:textId="54859FB5" w:rsidR="005272A9" w:rsidRPr="005272A9" w:rsidRDefault="005272A9" w:rsidP="005272A9">
      <w:pPr>
        <w:ind w:left="720" w:right="720"/>
      </w:pPr>
      <w:r w:rsidRPr="005272A9">
        <w:t>• for the sake of the non-arising of evil, unskillful qualities that have not yet</w:t>
      </w:r>
      <w:r w:rsidR="006F6CB3">
        <w:t xml:space="preserve"> </w:t>
      </w:r>
      <w:r w:rsidRPr="005272A9">
        <w:t>arisen…</w:t>
      </w:r>
    </w:p>
    <w:p w14:paraId="7D5E3EC6" w14:textId="77777777" w:rsidR="005272A9" w:rsidRPr="005272A9" w:rsidRDefault="005272A9" w:rsidP="005272A9">
      <w:pPr>
        <w:ind w:left="720" w:right="720"/>
      </w:pPr>
      <w:r w:rsidRPr="005272A9">
        <w:t>• for the sake of the abandoning of evil, unskillful qualities that have arisen…</w:t>
      </w:r>
    </w:p>
    <w:p w14:paraId="239B1FC7" w14:textId="77777777" w:rsidR="005272A9" w:rsidRPr="005272A9" w:rsidRDefault="005272A9" w:rsidP="005272A9">
      <w:pPr>
        <w:ind w:left="720" w:right="720"/>
      </w:pPr>
      <w:r w:rsidRPr="005272A9">
        <w:t>• for the sake of the arising of skillful qualities that have not yet arisen… (and)</w:t>
      </w:r>
    </w:p>
    <w:p w14:paraId="66B26C19" w14:textId="7F75E8F6" w:rsidR="005272A9" w:rsidRPr="005272A9" w:rsidRDefault="005272A9" w:rsidP="005272A9">
      <w:pPr>
        <w:ind w:left="720" w:right="720"/>
      </w:pPr>
      <w:r w:rsidRPr="005272A9">
        <w:t>• for the maintenance, non-confusion, increase, plenitude, development, &amp;</w:t>
      </w:r>
      <w:r w:rsidR="006F6CB3">
        <w:t xml:space="preserve"> </w:t>
      </w:r>
      <w:r w:rsidRPr="005272A9">
        <w:t>culmination of skillful qualities that have arisen.</w:t>
      </w:r>
    </w:p>
    <w:p w14:paraId="3C70F528" w14:textId="0BF8F6D7" w:rsidR="005272A9" w:rsidRDefault="005272A9" w:rsidP="005272A9">
      <w:pPr>
        <w:ind w:left="720" w:right="720"/>
        <w:rPr>
          <w:sz w:val="24"/>
          <w:szCs w:val="24"/>
        </w:rPr>
      </w:pPr>
      <w:r w:rsidRPr="005272A9">
        <w:t>These four aspects of effort are also termed guarding, abandoning, developing,</w:t>
      </w:r>
      <w:r w:rsidR="006F6CB3">
        <w:t xml:space="preserve"> </w:t>
      </w:r>
      <w:r w:rsidRPr="005272A9">
        <w:t>and maintaining</w:t>
      </w:r>
      <w:r w:rsidR="00A37955">
        <w:t>.</w:t>
      </w:r>
    </w:p>
    <w:p w14:paraId="3AA4A065" w14:textId="610B38DB" w:rsidR="001161B1" w:rsidRDefault="003772FC" w:rsidP="00AA2231">
      <w:pPr>
        <w:rPr>
          <w:sz w:val="24"/>
          <w:szCs w:val="24"/>
        </w:rPr>
      </w:pPr>
      <w:r>
        <w:rPr>
          <w:sz w:val="24"/>
          <w:szCs w:val="24"/>
        </w:rPr>
        <w:t>We can also consider different levels of Right Effort:</w:t>
      </w:r>
    </w:p>
    <w:p w14:paraId="6EE6833A" w14:textId="03D4F123" w:rsidR="005B0756" w:rsidRDefault="005B0756" w:rsidP="005B07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Initiating effort, which, all</w:t>
      </w:r>
      <w:r w:rsidR="002E391B">
        <w:rPr>
          <w:sz w:val="24"/>
          <w:szCs w:val="24"/>
        </w:rPr>
        <w:t xml:space="preserve">ied with the function of mindfulness and investigation, initiates </w:t>
      </w:r>
      <w:r w:rsidR="006C6258">
        <w:rPr>
          <w:sz w:val="24"/>
          <w:szCs w:val="24"/>
        </w:rPr>
        <w:t>a change in focus away from unwholesomeness and towards wholesomeness.</w:t>
      </w:r>
    </w:p>
    <w:p w14:paraId="1EA98EBF" w14:textId="459391C5" w:rsidR="006C6258" w:rsidRDefault="006C6258" w:rsidP="005B07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Sustained effort, which </w:t>
      </w:r>
      <w:r w:rsidR="002D5590">
        <w:rPr>
          <w:sz w:val="24"/>
          <w:szCs w:val="24"/>
        </w:rPr>
        <w:t>persists in undistracted attention regarding wholesomeness being fully realized.</w:t>
      </w:r>
    </w:p>
    <w:p w14:paraId="1AC0E15F" w14:textId="792B5851" w:rsidR="008407FF" w:rsidRDefault="00574BBA" w:rsidP="00FD75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Determined effort, which is brought to bear during challenging mental conditions</w:t>
      </w:r>
      <w:r w:rsidR="00272B09">
        <w:rPr>
          <w:sz w:val="24"/>
          <w:szCs w:val="24"/>
        </w:rPr>
        <w:t>.  These challenging conditions can occur because the unwholesome conditions are potent</w:t>
      </w:r>
      <w:r w:rsidR="00DD45E9">
        <w:rPr>
          <w:sz w:val="24"/>
          <w:szCs w:val="24"/>
        </w:rPr>
        <w:t xml:space="preserve">.  Alternatively, determined effort can be applied to more advanced and subtle levels of consciousness that are free from </w:t>
      </w:r>
      <w:r w:rsidR="00455688">
        <w:rPr>
          <w:sz w:val="24"/>
          <w:szCs w:val="24"/>
        </w:rPr>
        <w:t xml:space="preserve">the hindrances.  This sort of determination is oriented towards coordinating and realizing </w:t>
      </w:r>
      <w:r w:rsidR="00FE7FC0">
        <w:rPr>
          <w:sz w:val="24"/>
          <w:szCs w:val="24"/>
        </w:rPr>
        <w:t xml:space="preserve">the full potential of the Seven Awakening Factors.  </w:t>
      </w:r>
      <w:r w:rsidR="006A79EE">
        <w:rPr>
          <w:sz w:val="24"/>
          <w:szCs w:val="24"/>
        </w:rPr>
        <w:t xml:space="preserve">In this case, Right Effort </w:t>
      </w:r>
      <w:r w:rsidR="00812208">
        <w:rPr>
          <w:sz w:val="24"/>
          <w:szCs w:val="24"/>
        </w:rPr>
        <w:t xml:space="preserve">operates </w:t>
      </w:r>
      <w:r w:rsidR="00BC2219">
        <w:rPr>
          <w:sz w:val="24"/>
          <w:szCs w:val="24"/>
        </w:rPr>
        <w:t xml:space="preserve">very efficiently </w:t>
      </w:r>
      <w:r w:rsidR="00B4001C">
        <w:rPr>
          <w:sz w:val="24"/>
          <w:szCs w:val="24"/>
        </w:rPr>
        <w:t>in channeling attention and can be identified</w:t>
      </w:r>
      <w:r w:rsidR="00812208">
        <w:rPr>
          <w:sz w:val="24"/>
          <w:szCs w:val="24"/>
        </w:rPr>
        <w:t xml:space="preserve"> with</w:t>
      </w:r>
      <w:r w:rsidR="006A79EE">
        <w:rPr>
          <w:sz w:val="24"/>
          <w:szCs w:val="24"/>
        </w:rPr>
        <w:t xml:space="preserve"> the Energy Awakening Factor.</w:t>
      </w:r>
    </w:p>
    <w:p w14:paraId="0A925472" w14:textId="2EFD7362" w:rsidR="00FD75C4" w:rsidRDefault="005E2D16" w:rsidP="005C2C5D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Here are some thoughts about how to integrate the categories </w:t>
      </w:r>
      <w:r w:rsidR="006E3DED">
        <w:rPr>
          <w:sz w:val="24"/>
          <w:szCs w:val="24"/>
        </w:rPr>
        <w:t>of mindfulness, investigation of mental phenomena and Right Effort effectively</w:t>
      </w:r>
      <w:r w:rsidR="00B0346E">
        <w:rPr>
          <w:sz w:val="24"/>
          <w:szCs w:val="24"/>
        </w:rPr>
        <w:t xml:space="preserve"> through the basic practices for cultivating mindfulness of breathing meditation</w:t>
      </w:r>
      <w:r w:rsidR="00C91DEC">
        <w:rPr>
          <w:sz w:val="24"/>
          <w:szCs w:val="24"/>
        </w:rPr>
        <w:t>:</w:t>
      </w:r>
    </w:p>
    <w:p w14:paraId="56B49AC1" w14:textId="51877950" w:rsidR="00C91DEC" w:rsidRDefault="00592DEB" w:rsidP="007A52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5E92">
        <w:rPr>
          <w:sz w:val="24"/>
          <w:szCs w:val="24"/>
        </w:rPr>
        <w:t xml:space="preserve">We must consciously intend to be mindful, regarding </w:t>
      </w:r>
      <w:r w:rsidR="00464445">
        <w:rPr>
          <w:sz w:val="24"/>
          <w:szCs w:val="24"/>
        </w:rPr>
        <w:t>where the sensations associated with breath</w:t>
      </w:r>
      <w:r w:rsidR="003252F6">
        <w:rPr>
          <w:sz w:val="24"/>
          <w:szCs w:val="24"/>
        </w:rPr>
        <w:t>ing</w:t>
      </w:r>
      <w:r w:rsidR="00204D14">
        <w:rPr>
          <w:sz w:val="24"/>
          <w:szCs w:val="24"/>
        </w:rPr>
        <w:t xml:space="preserve"> </w:t>
      </w:r>
      <w:r w:rsidR="003252F6">
        <w:rPr>
          <w:sz w:val="24"/>
          <w:szCs w:val="24"/>
        </w:rPr>
        <w:t>are</w:t>
      </w:r>
      <w:r w:rsidR="00795E92">
        <w:rPr>
          <w:sz w:val="24"/>
          <w:szCs w:val="24"/>
        </w:rPr>
        <w:t xml:space="preserve"> in present-moment awareness</w:t>
      </w:r>
      <w:r w:rsidR="00204D14">
        <w:rPr>
          <w:sz w:val="24"/>
          <w:szCs w:val="24"/>
        </w:rPr>
        <w:t>, as well as the quality of attention available</w:t>
      </w:r>
      <w:r w:rsidR="00F124FE">
        <w:rPr>
          <w:sz w:val="24"/>
          <w:szCs w:val="24"/>
        </w:rPr>
        <w:t>—focused or distracted, too tranquil or too agitated.</w:t>
      </w:r>
      <w:r w:rsidR="00B336EB">
        <w:rPr>
          <w:sz w:val="24"/>
          <w:szCs w:val="24"/>
        </w:rPr>
        <w:t xml:space="preserve">  </w:t>
      </w:r>
      <w:r w:rsidR="000B2DF9">
        <w:rPr>
          <w:sz w:val="24"/>
          <w:szCs w:val="24"/>
        </w:rPr>
        <w:t xml:space="preserve">This must involve investigation, a detached curiosity </w:t>
      </w:r>
      <w:r w:rsidR="00634228">
        <w:rPr>
          <w:sz w:val="24"/>
          <w:szCs w:val="24"/>
        </w:rPr>
        <w:t xml:space="preserve">about what may be in the range of attention.  </w:t>
      </w:r>
      <w:r w:rsidR="00B336EB">
        <w:rPr>
          <w:sz w:val="24"/>
          <w:szCs w:val="24"/>
        </w:rPr>
        <w:t xml:space="preserve">Doing this requires two functions: </w:t>
      </w:r>
      <w:r w:rsidR="00464445">
        <w:rPr>
          <w:sz w:val="24"/>
          <w:szCs w:val="24"/>
        </w:rPr>
        <w:t>I</w:t>
      </w:r>
      <w:r w:rsidR="00CC0FAB">
        <w:rPr>
          <w:sz w:val="24"/>
          <w:szCs w:val="24"/>
        </w:rPr>
        <w:t>ntention</w:t>
      </w:r>
      <w:r w:rsidR="00464445">
        <w:rPr>
          <w:sz w:val="24"/>
          <w:szCs w:val="24"/>
        </w:rPr>
        <w:t>ally</w:t>
      </w:r>
      <w:r w:rsidR="00CC0FAB">
        <w:rPr>
          <w:sz w:val="24"/>
          <w:szCs w:val="24"/>
        </w:rPr>
        <w:t xml:space="preserve"> </w:t>
      </w:r>
      <w:r w:rsidR="00464445">
        <w:rPr>
          <w:sz w:val="24"/>
          <w:szCs w:val="24"/>
        </w:rPr>
        <w:t>a</w:t>
      </w:r>
      <w:r w:rsidR="00B336EB">
        <w:rPr>
          <w:sz w:val="24"/>
          <w:szCs w:val="24"/>
        </w:rPr>
        <w:t xml:space="preserve">iming mindful </w:t>
      </w:r>
      <w:r w:rsidR="00464445">
        <w:rPr>
          <w:sz w:val="24"/>
          <w:szCs w:val="24"/>
        </w:rPr>
        <w:t xml:space="preserve">attention toward the </w:t>
      </w:r>
      <w:r w:rsidR="00E1110C">
        <w:rPr>
          <w:sz w:val="24"/>
          <w:szCs w:val="24"/>
        </w:rPr>
        <w:t xml:space="preserve">object, </w:t>
      </w:r>
      <w:r w:rsidR="00144149">
        <w:rPr>
          <w:sz w:val="24"/>
          <w:szCs w:val="24"/>
        </w:rPr>
        <w:t>and then mainta</w:t>
      </w:r>
      <w:r w:rsidR="007A523A">
        <w:rPr>
          <w:sz w:val="24"/>
          <w:szCs w:val="24"/>
        </w:rPr>
        <w:t xml:space="preserve">ining this attention in an unwavering way.  </w:t>
      </w:r>
      <w:r w:rsidR="00817D24">
        <w:rPr>
          <w:sz w:val="24"/>
          <w:szCs w:val="24"/>
        </w:rPr>
        <w:t>I</w:t>
      </w:r>
      <w:r w:rsidR="00E1110C">
        <w:rPr>
          <w:sz w:val="24"/>
          <w:szCs w:val="24"/>
        </w:rPr>
        <w:t xml:space="preserve">n this example, </w:t>
      </w:r>
      <w:r w:rsidR="000874DC">
        <w:rPr>
          <w:sz w:val="24"/>
          <w:szCs w:val="24"/>
        </w:rPr>
        <w:t xml:space="preserve">this initiates the investigative process, focusing </w:t>
      </w:r>
      <w:r w:rsidR="003D0F74">
        <w:rPr>
          <w:sz w:val="24"/>
          <w:szCs w:val="24"/>
        </w:rPr>
        <w:t xml:space="preserve">on </w:t>
      </w:r>
      <w:r w:rsidR="00E1110C">
        <w:rPr>
          <w:sz w:val="24"/>
          <w:szCs w:val="24"/>
        </w:rPr>
        <w:t>either any breath sensations</w:t>
      </w:r>
      <w:r w:rsidR="00144149">
        <w:rPr>
          <w:sz w:val="24"/>
          <w:szCs w:val="24"/>
        </w:rPr>
        <w:t xml:space="preserve"> or any area of focused attention that may arise.</w:t>
      </w:r>
    </w:p>
    <w:p w14:paraId="722D88C4" w14:textId="01A707EC" w:rsidR="003D0F74" w:rsidRDefault="007E53EA" w:rsidP="007A529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next step, closely timed and associated with mindful investigation, </w:t>
      </w:r>
      <w:r w:rsidR="00160E91">
        <w:rPr>
          <w:sz w:val="24"/>
          <w:szCs w:val="24"/>
        </w:rPr>
        <w:t xml:space="preserve">is to intentionally decide </w:t>
      </w:r>
      <w:r w:rsidR="00626C60">
        <w:rPr>
          <w:sz w:val="24"/>
          <w:szCs w:val="24"/>
        </w:rPr>
        <w:t>whether that moment of focused attention is wholesome or unwholesom</w:t>
      </w:r>
      <w:r w:rsidR="00CC0FA7">
        <w:rPr>
          <w:sz w:val="24"/>
          <w:szCs w:val="24"/>
        </w:rPr>
        <w:t>e</w:t>
      </w:r>
      <w:r w:rsidR="00BF2AFF">
        <w:rPr>
          <w:sz w:val="24"/>
          <w:szCs w:val="24"/>
        </w:rPr>
        <w:t xml:space="preserve"> and to act on that </w:t>
      </w:r>
      <w:r w:rsidR="00BF2AFF">
        <w:rPr>
          <w:sz w:val="24"/>
          <w:szCs w:val="24"/>
        </w:rPr>
        <w:lastRenderedPageBreak/>
        <w:t>decision</w:t>
      </w:r>
      <w:r w:rsidR="001D5869">
        <w:rPr>
          <w:sz w:val="24"/>
          <w:szCs w:val="24"/>
        </w:rPr>
        <w:t xml:space="preserve">, according to the </w:t>
      </w:r>
      <w:r w:rsidR="00E332F9">
        <w:rPr>
          <w:sz w:val="24"/>
          <w:szCs w:val="24"/>
        </w:rPr>
        <w:t>process described in the quote above from Thanissaro.</w:t>
      </w:r>
      <w:r w:rsidR="00B6240E">
        <w:rPr>
          <w:sz w:val="24"/>
          <w:szCs w:val="24"/>
        </w:rPr>
        <w:t xml:space="preserve">  This ability to </w:t>
      </w:r>
      <w:r w:rsidR="00516DD7">
        <w:rPr>
          <w:sz w:val="24"/>
          <w:szCs w:val="24"/>
        </w:rPr>
        <w:t>manage the flow of attentional and behavioral energy</w:t>
      </w:r>
      <w:r w:rsidR="002831C7">
        <w:rPr>
          <w:sz w:val="24"/>
          <w:szCs w:val="24"/>
        </w:rPr>
        <w:t xml:space="preserve"> </w:t>
      </w:r>
      <w:r w:rsidR="000851ED">
        <w:rPr>
          <w:sz w:val="24"/>
          <w:szCs w:val="24"/>
        </w:rPr>
        <w:t xml:space="preserve">advantages </w:t>
      </w:r>
      <w:r w:rsidR="00A5232D">
        <w:rPr>
          <w:sz w:val="24"/>
          <w:szCs w:val="24"/>
        </w:rPr>
        <w:t xml:space="preserve">more successful adaptations to changing </w:t>
      </w:r>
      <w:r w:rsidR="00B606AC">
        <w:rPr>
          <w:sz w:val="24"/>
          <w:szCs w:val="24"/>
        </w:rPr>
        <w:t xml:space="preserve">environmental conditions, and, more importantly, the ability to </w:t>
      </w:r>
      <w:r w:rsidR="0083139D">
        <w:rPr>
          <w:sz w:val="24"/>
          <w:szCs w:val="24"/>
        </w:rPr>
        <w:t>develop spiritually.</w:t>
      </w:r>
    </w:p>
    <w:p w14:paraId="24A93E3C" w14:textId="536EB62B" w:rsidR="000A4F44" w:rsidRPr="00C91DEC" w:rsidRDefault="00C36564" w:rsidP="007A529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Patient repetition of this procedure is required, as being distracted—daydreaming, </w:t>
      </w:r>
      <w:r w:rsidR="003E7976">
        <w:rPr>
          <w:sz w:val="24"/>
          <w:szCs w:val="24"/>
        </w:rPr>
        <w:t xml:space="preserve">remembering, etc.—is the normal </w:t>
      </w:r>
      <w:r w:rsidR="00877511">
        <w:rPr>
          <w:sz w:val="24"/>
          <w:szCs w:val="24"/>
        </w:rPr>
        <w:t>process of living in the world</w:t>
      </w:r>
      <w:r w:rsidR="00470E83">
        <w:rPr>
          <w:sz w:val="24"/>
          <w:szCs w:val="24"/>
        </w:rPr>
        <w:t xml:space="preserve">, and interferes with </w:t>
      </w:r>
      <w:r w:rsidR="003E750E">
        <w:rPr>
          <w:sz w:val="24"/>
          <w:szCs w:val="24"/>
        </w:rPr>
        <w:t xml:space="preserve">effective functioning in many areas of life.  </w:t>
      </w:r>
      <w:r w:rsidR="00DF64EF">
        <w:rPr>
          <w:sz w:val="24"/>
          <w:szCs w:val="24"/>
        </w:rPr>
        <w:t>Mindfulness, investigation of Mental Phenomena and Right Effort apply away from formal meditation practice.</w:t>
      </w:r>
      <w:r w:rsidR="004B7C2A">
        <w:rPr>
          <w:sz w:val="24"/>
          <w:szCs w:val="24"/>
        </w:rPr>
        <w:t xml:space="preserve">  For example, w</w:t>
      </w:r>
      <w:r w:rsidR="00266B73">
        <w:rPr>
          <w:sz w:val="24"/>
          <w:szCs w:val="24"/>
        </w:rPr>
        <w:t xml:space="preserve">hen </w:t>
      </w:r>
      <w:r w:rsidR="001A54DC">
        <w:rPr>
          <w:sz w:val="24"/>
          <w:szCs w:val="24"/>
        </w:rPr>
        <w:t>committing to</w:t>
      </w:r>
      <w:r w:rsidR="00627CA7">
        <w:rPr>
          <w:sz w:val="24"/>
          <w:szCs w:val="24"/>
        </w:rPr>
        <w:t xml:space="preserve"> learning how to play a musical instrument</w:t>
      </w:r>
      <w:r w:rsidR="001A54DC">
        <w:rPr>
          <w:sz w:val="24"/>
          <w:szCs w:val="24"/>
        </w:rPr>
        <w:t>, a</w:t>
      </w:r>
      <w:r w:rsidR="004C7CBB">
        <w:rPr>
          <w:sz w:val="24"/>
          <w:szCs w:val="24"/>
        </w:rPr>
        <w:t xml:space="preserve"> lot of mistakes occur initially, but with </w:t>
      </w:r>
      <w:r w:rsidR="002C47DC">
        <w:rPr>
          <w:sz w:val="24"/>
          <w:szCs w:val="24"/>
        </w:rPr>
        <w:t xml:space="preserve">patient and </w:t>
      </w:r>
      <w:r w:rsidR="004C7CBB">
        <w:rPr>
          <w:sz w:val="24"/>
          <w:szCs w:val="24"/>
        </w:rPr>
        <w:t xml:space="preserve">dedicated </w:t>
      </w:r>
      <w:r w:rsidR="002C47DC">
        <w:rPr>
          <w:sz w:val="24"/>
          <w:szCs w:val="24"/>
        </w:rPr>
        <w:t xml:space="preserve">practice, beautiful music can be created.  </w:t>
      </w:r>
      <w:r w:rsidR="009E3EA3">
        <w:rPr>
          <w:sz w:val="24"/>
          <w:szCs w:val="24"/>
        </w:rPr>
        <w:t xml:space="preserve">Being mindful while investigating </w:t>
      </w:r>
      <w:r w:rsidR="006F7D9C">
        <w:rPr>
          <w:sz w:val="24"/>
          <w:szCs w:val="24"/>
        </w:rPr>
        <w:t>one’s musical practice sessions, and then making an effort repeatedly to correct mistakes builds the craft of musicianship.</w:t>
      </w:r>
      <w:r w:rsidR="004B7C2A">
        <w:rPr>
          <w:sz w:val="24"/>
          <w:szCs w:val="24"/>
        </w:rPr>
        <w:t xml:space="preserve">  Apply that same determination to</w:t>
      </w:r>
      <w:r w:rsidR="00030410">
        <w:rPr>
          <w:sz w:val="24"/>
          <w:szCs w:val="24"/>
        </w:rPr>
        <w:t xml:space="preserve"> being mindful, investigative and self-disciplined while practicing mindfulness of breathing meditation</w:t>
      </w:r>
      <w:r w:rsidR="00F551F7">
        <w:rPr>
          <w:sz w:val="24"/>
          <w:szCs w:val="24"/>
        </w:rPr>
        <w:t xml:space="preserve"> and make beautiful music with your personality!</w:t>
      </w:r>
    </w:p>
    <w:sectPr w:rsidR="000A4F44" w:rsidRPr="00C91DEC" w:rsidSect="00E363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275C1"/>
    <w:multiLevelType w:val="hybridMultilevel"/>
    <w:tmpl w:val="8B18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4C2D"/>
    <w:multiLevelType w:val="hybridMultilevel"/>
    <w:tmpl w:val="297E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143857">
    <w:abstractNumId w:val="0"/>
  </w:num>
  <w:num w:numId="2" w16cid:durableId="743915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9A"/>
    <w:rsid w:val="00002C4E"/>
    <w:rsid w:val="000171A5"/>
    <w:rsid w:val="00026241"/>
    <w:rsid w:val="00030410"/>
    <w:rsid w:val="000462F7"/>
    <w:rsid w:val="00073A56"/>
    <w:rsid w:val="0008114C"/>
    <w:rsid w:val="000851ED"/>
    <w:rsid w:val="000874DC"/>
    <w:rsid w:val="000A4F44"/>
    <w:rsid w:val="000B2DF9"/>
    <w:rsid w:val="000F505D"/>
    <w:rsid w:val="00104E85"/>
    <w:rsid w:val="001161B1"/>
    <w:rsid w:val="00143AF6"/>
    <w:rsid w:val="00144149"/>
    <w:rsid w:val="00160E91"/>
    <w:rsid w:val="001617F4"/>
    <w:rsid w:val="00163DFE"/>
    <w:rsid w:val="00166A97"/>
    <w:rsid w:val="00176557"/>
    <w:rsid w:val="00176DCD"/>
    <w:rsid w:val="001962D0"/>
    <w:rsid w:val="001A54DC"/>
    <w:rsid w:val="001C132A"/>
    <w:rsid w:val="001D1345"/>
    <w:rsid w:val="001D5869"/>
    <w:rsid w:val="001D7CE2"/>
    <w:rsid w:val="001E5445"/>
    <w:rsid w:val="001E662E"/>
    <w:rsid w:val="001F62EE"/>
    <w:rsid w:val="00202F1B"/>
    <w:rsid w:val="00204D14"/>
    <w:rsid w:val="002154C1"/>
    <w:rsid w:val="002512F0"/>
    <w:rsid w:val="00260520"/>
    <w:rsid w:val="0026545B"/>
    <w:rsid w:val="002659F0"/>
    <w:rsid w:val="00266B73"/>
    <w:rsid w:val="002677DF"/>
    <w:rsid w:val="00272B09"/>
    <w:rsid w:val="002831C7"/>
    <w:rsid w:val="002A239C"/>
    <w:rsid w:val="002A5AEA"/>
    <w:rsid w:val="002C47DC"/>
    <w:rsid w:val="002D5590"/>
    <w:rsid w:val="002D630F"/>
    <w:rsid w:val="002E391B"/>
    <w:rsid w:val="002F76A9"/>
    <w:rsid w:val="0031521A"/>
    <w:rsid w:val="003252F6"/>
    <w:rsid w:val="003772FC"/>
    <w:rsid w:val="003909F3"/>
    <w:rsid w:val="00393F25"/>
    <w:rsid w:val="0039572A"/>
    <w:rsid w:val="003957FD"/>
    <w:rsid w:val="003A24AE"/>
    <w:rsid w:val="003A7148"/>
    <w:rsid w:val="003D0F74"/>
    <w:rsid w:val="003E750E"/>
    <w:rsid w:val="003E7976"/>
    <w:rsid w:val="00430B98"/>
    <w:rsid w:val="00455688"/>
    <w:rsid w:val="00464445"/>
    <w:rsid w:val="00470E83"/>
    <w:rsid w:val="00476B64"/>
    <w:rsid w:val="0048072E"/>
    <w:rsid w:val="00484C3A"/>
    <w:rsid w:val="0049471C"/>
    <w:rsid w:val="004B7C2A"/>
    <w:rsid w:val="004C7CBB"/>
    <w:rsid w:val="004F31E0"/>
    <w:rsid w:val="00513290"/>
    <w:rsid w:val="00516DD7"/>
    <w:rsid w:val="005272A9"/>
    <w:rsid w:val="0055131F"/>
    <w:rsid w:val="00570E8C"/>
    <w:rsid w:val="00574BBA"/>
    <w:rsid w:val="00592DEB"/>
    <w:rsid w:val="005B0756"/>
    <w:rsid w:val="005B3046"/>
    <w:rsid w:val="005C05A8"/>
    <w:rsid w:val="005C2C5D"/>
    <w:rsid w:val="005E2D16"/>
    <w:rsid w:val="00600ABD"/>
    <w:rsid w:val="00600D72"/>
    <w:rsid w:val="00610787"/>
    <w:rsid w:val="00626C60"/>
    <w:rsid w:val="00627CA7"/>
    <w:rsid w:val="0063119B"/>
    <w:rsid w:val="00634228"/>
    <w:rsid w:val="0067158F"/>
    <w:rsid w:val="006A79EE"/>
    <w:rsid w:val="006C6258"/>
    <w:rsid w:val="006C69B8"/>
    <w:rsid w:val="006E3DED"/>
    <w:rsid w:val="006F6CB3"/>
    <w:rsid w:val="006F7D9C"/>
    <w:rsid w:val="0074738A"/>
    <w:rsid w:val="0079261D"/>
    <w:rsid w:val="00795E92"/>
    <w:rsid w:val="007A1FB2"/>
    <w:rsid w:val="007A523A"/>
    <w:rsid w:val="007E53EA"/>
    <w:rsid w:val="00812208"/>
    <w:rsid w:val="00817D24"/>
    <w:rsid w:val="0083139D"/>
    <w:rsid w:val="0083648B"/>
    <w:rsid w:val="008407FF"/>
    <w:rsid w:val="008513F0"/>
    <w:rsid w:val="008600D7"/>
    <w:rsid w:val="00872133"/>
    <w:rsid w:val="00877511"/>
    <w:rsid w:val="00896179"/>
    <w:rsid w:val="008D426B"/>
    <w:rsid w:val="008E2354"/>
    <w:rsid w:val="00932946"/>
    <w:rsid w:val="00932AEF"/>
    <w:rsid w:val="00946E64"/>
    <w:rsid w:val="0097721B"/>
    <w:rsid w:val="009C1B77"/>
    <w:rsid w:val="009E3EA3"/>
    <w:rsid w:val="00A10B48"/>
    <w:rsid w:val="00A37955"/>
    <w:rsid w:val="00A5232D"/>
    <w:rsid w:val="00AA2231"/>
    <w:rsid w:val="00AC4E8A"/>
    <w:rsid w:val="00AF1348"/>
    <w:rsid w:val="00B02255"/>
    <w:rsid w:val="00B02AAC"/>
    <w:rsid w:val="00B0346E"/>
    <w:rsid w:val="00B17E16"/>
    <w:rsid w:val="00B2279A"/>
    <w:rsid w:val="00B336EB"/>
    <w:rsid w:val="00B3697D"/>
    <w:rsid w:val="00B4001C"/>
    <w:rsid w:val="00B606AC"/>
    <w:rsid w:val="00B6240E"/>
    <w:rsid w:val="00B83342"/>
    <w:rsid w:val="00BC2219"/>
    <w:rsid w:val="00BF2AFF"/>
    <w:rsid w:val="00C025AF"/>
    <w:rsid w:val="00C13707"/>
    <w:rsid w:val="00C36564"/>
    <w:rsid w:val="00C74160"/>
    <w:rsid w:val="00C870D5"/>
    <w:rsid w:val="00C91DEC"/>
    <w:rsid w:val="00CC0FA7"/>
    <w:rsid w:val="00CC0FAB"/>
    <w:rsid w:val="00CD3022"/>
    <w:rsid w:val="00D53B83"/>
    <w:rsid w:val="00D62DDC"/>
    <w:rsid w:val="00DA1251"/>
    <w:rsid w:val="00DA2A97"/>
    <w:rsid w:val="00DA732A"/>
    <w:rsid w:val="00DD45E9"/>
    <w:rsid w:val="00DF64EF"/>
    <w:rsid w:val="00E1110C"/>
    <w:rsid w:val="00E128E7"/>
    <w:rsid w:val="00E332F9"/>
    <w:rsid w:val="00E3638A"/>
    <w:rsid w:val="00E4227D"/>
    <w:rsid w:val="00E51F9E"/>
    <w:rsid w:val="00E52740"/>
    <w:rsid w:val="00E7625D"/>
    <w:rsid w:val="00EE6B43"/>
    <w:rsid w:val="00EF3680"/>
    <w:rsid w:val="00F124FE"/>
    <w:rsid w:val="00F551F7"/>
    <w:rsid w:val="00F56745"/>
    <w:rsid w:val="00F57E0B"/>
    <w:rsid w:val="00F74608"/>
    <w:rsid w:val="00FB4821"/>
    <w:rsid w:val="00FD75C4"/>
    <w:rsid w:val="00FE7FC0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FA3B3"/>
  <w15:chartTrackingRefBased/>
  <w15:docId w15:val="{727D3083-E806-4075-B3A3-A35DD504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7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73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etamem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Problem_solv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Meta_(prefix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Understand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nemon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3</Pages>
  <Words>1242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carlson</dc:creator>
  <cp:keywords/>
  <dc:description/>
  <cp:lastModifiedBy>peter carlson</cp:lastModifiedBy>
  <cp:revision>171</cp:revision>
  <dcterms:created xsi:type="dcterms:W3CDTF">2024-09-03T14:55:00Z</dcterms:created>
  <dcterms:modified xsi:type="dcterms:W3CDTF">2024-09-04T20:01:00Z</dcterms:modified>
</cp:coreProperties>
</file>