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E6C8" w14:textId="0953A1B9" w:rsidR="00260520" w:rsidRPr="004B0707" w:rsidRDefault="004B0707" w:rsidP="004B0707">
      <w:pPr>
        <w:pStyle w:val="ListParagraph"/>
        <w:jc w:val="center"/>
        <w:rPr>
          <w:b/>
          <w:bCs/>
          <w:sz w:val="32"/>
          <w:szCs w:val="32"/>
        </w:rPr>
      </w:pPr>
      <w:r w:rsidRPr="004B0707">
        <w:rPr>
          <w:b/>
          <w:bCs/>
          <w:sz w:val="32"/>
          <w:szCs w:val="32"/>
        </w:rPr>
        <w:t xml:space="preserve">Reviewing The </w:t>
      </w:r>
      <w:r>
        <w:rPr>
          <w:b/>
          <w:bCs/>
          <w:sz w:val="32"/>
          <w:szCs w:val="32"/>
        </w:rPr>
        <w:t xml:space="preserve">Seven </w:t>
      </w:r>
      <w:r w:rsidRPr="004B0707">
        <w:rPr>
          <w:b/>
          <w:bCs/>
          <w:sz w:val="32"/>
          <w:szCs w:val="32"/>
        </w:rPr>
        <w:t>Awakening Factor System</w:t>
      </w:r>
    </w:p>
    <w:p w14:paraId="7B485B40" w14:textId="57F08624" w:rsidR="004B0707" w:rsidRDefault="004B0707" w:rsidP="004B0707">
      <w:pPr>
        <w:ind w:firstLine="360"/>
      </w:pPr>
      <w:r>
        <w:t xml:space="preserve">I want to provide and overview of the Four Foundations of Mindfulness conceptual and mental training as a system.  We tend to understand their </w:t>
      </w:r>
      <w:r w:rsidR="006E3942">
        <w:t xml:space="preserve">separate </w:t>
      </w:r>
      <w:r>
        <w:t>function</w:t>
      </w:r>
      <w:r w:rsidR="002474B9">
        <w:t>s</w:t>
      </w:r>
      <w:r>
        <w:t xml:space="preserve"> in a linear way, from mindfulness on through to equanimity</w:t>
      </w:r>
      <w:r w:rsidR="000B42CA">
        <w:t>, in actuality, they function interdependently in a holistic manner.</w:t>
      </w:r>
      <w:r>
        <w:t xml:space="preserve">  I hope to </w:t>
      </w:r>
      <w:r w:rsidR="00AC4EC9">
        <w:t xml:space="preserve">describe </w:t>
      </w:r>
      <w:r>
        <w:t xml:space="preserve">what I have been studying regarding the classical Theravada rendering </w:t>
      </w:r>
      <w:r w:rsidR="00AC4EC9">
        <w:t>integrate</w:t>
      </w:r>
      <w:r w:rsidR="00AC4EC9">
        <w:t xml:space="preserve">d </w:t>
      </w:r>
      <w:r>
        <w:t xml:space="preserve">with a contemporary view that involves psychology and neuroscience.  </w:t>
      </w:r>
    </w:p>
    <w:p w14:paraId="26917CB7" w14:textId="0D6FF74C" w:rsidR="004C086E" w:rsidRDefault="004C086E" w:rsidP="004B0707">
      <w:pPr>
        <w:ind w:firstLine="360"/>
      </w:pPr>
      <w:r>
        <w:t xml:space="preserve">I include the contemporary view because each generation of any spiritual tradition must validate the doctrine of what they inherited from previous generations, and we have that task these days.  Our generation </w:t>
      </w:r>
      <w:r w:rsidR="005E348F">
        <w:t>h</w:t>
      </w:r>
      <w:r>
        <w:t xml:space="preserve">as unprecedented access to </w:t>
      </w:r>
      <w:r w:rsidR="005E348F">
        <w:t>Buddhist</w:t>
      </w:r>
      <w:r>
        <w:t xml:space="preserve"> </w:t>
      </w:r>
      <w:r w:rsidR="007A73AB">
        <w:t xml:space="preserve">discourses and </w:t>
      </w:r>
      <w:r>
        <w:t>commentaries through the internet, and I am quite willing to work with that, including using AI programs to facilitate my research.  I am a well-informed consumer of commentaries on Buddhism as well as psychology and, to some extent, neuroscience, so I don’t think that AI support will be detrimental for my practice.</w:t>
      </w:r>
      <w:r w:rsidR="00327859">
        <w:t xml:space="preserve">  I am committed to my meditation training protocol and find </w:t>
      </w:r>
      <w:r w:rsidR="007A73AB">
        <w:t xml:space="preserve">this </w:t>
      </w:r>
      <w:r w:rsidR="00327859">
        <w:t xml:space="preserve">research </w:t>
      </w:r>
      <w:r w:rsidR="000A695C">
        <w:t xml:space="preserve">tool </w:t>
      </w:r>
      <w:r w:rsidR="00327859">
        <w:t>enriches my direct experience.</w:t>
      </w:r>
    </w:p>
    <w:p w14:paraId="5BF5090E" w14:textId="5A40287B" w:rsidR="004B0707" w:rsidRDefault="004B0707" w:rsidP="004B0707">
      <w:pPr>
        <w:ind w:firstLine="360"/>
      </w:pPr>
      <w:r>
        <w:t xml:space="preserve">Of course, these concepts are just cognitive frameworks, requiring direct observation for confirmation.  In order to get the best use of the Seven Awakening Factors, we must be able to use them as coordinated </w:t>
      </w:r>
      <w:r w:rsidR="000A695C">
        <w:t xml:space="preserve">conceptual </w:t>
      </w:r>
      <w:r>
        <w:t>mental tools</w:t>
      </w:r>
      <w:r w:rsidR="00511C7A">
        <w:t xml:space="preserve">, but as with any skillset, </w:t>
      </w:r>
      <w:r w:rsidR="005F343B">
        <w:t xml:space="preserve">one must </w:t>
      </w:r>
      <w:r w:rsidR="00490420">
        <w:t>also</w:t>
      </w:r>
      <w:r w:rsidR="00490420">
        <w:t xml:space="preserve"> </w:t>
      </w:r>
      <w:r w:rsidR="005F343B">
        <w:t>learn how to use the tools</w:t>
      </w:r>
      <w:r>
        <w:t xml:space="preserve">.  This is analogous to the many tools I used as a silversmith—saws, hammers, torches, files, etc.—I could just read theories or even descriptions of how to use the tools, but I didn’t master them as an artist until I could integrate the concepts with the </w:t>
      </w:r>
      <w:r w:rsidR="000B42CA">
        <w:t>tools</w:t>
      </w:r>
      <w:r w:rsidR="004F47A0">
        <w:t xml:space="preserve"> through repetitive training</w:t>
      </w:r>
      <w:r w:rsidR="000B42CA">
        <w:t>.</w:t>
      </w:r>
    </w:p>
    <w:p w14:paraId="24CCAC57" w14:textId="6CDD32F5" w:rsidR="000B42CA" w:rsidRDefault="000B42CA" w:rsidP="004B0707">
      <w:pPr>
        <w:ind w:firstLine="360"/>
      </w:pPr>
      <w:r>
        <w:t xml:space="preserve">Here are the factors:  </w:t>
      </w:r>
      <w:r w:rsidRPr="008E707D">
        <w:rPr>
          <w:i/>
          <w:iCs/>
        </w:rPr>
        <w:t xml:space="preserve">Mindfulness, Investigation of Mental Phenomena, Energy, Joy, Tranquility, Concentration, </w:t>
      </w:r>
      <w:r w:rsidRPr="008E707D">
        <w:t xml:space="preserve">and </w:t>
      </w:r>
      <w:r w:rsidRPr="008E707D">
        <w:rPr>
          <w:i/>
          <w:iCs/>
        </w:rPr>
        <w:t>Equanimity</w:t>
      </w:r>
      <w:r>
        <w:t>.</w:t>
      </w:r>
      <w:r w:rsidR="0047329A">
        <w:t xml:space="preserve">  They</w:t>
      </w:r>
      <w:r>
        <w:t xml:space="preserve"> are often divided into three areas of functioning</w:t>
      </w:r>
      <w:r w:rsidR="00BF0B64">
        <w:t>:</w:t>
      </w:r>
      <w:r>
        <w:t xml:space="preserve"> activating, tranquilizing and monitoring.  The activating factors are Investigation, Energy, and Joy, while the tranquilizing factors are Tranquility, Concentration and Equanimity.  Mindfulness monitors their functions.  </w:t>
      </w:r>
    </w:p>
    <w:p w14:paraId="538981AF" w14:textId="12585791" w:rsidR="0069719E" w:rsidRDefault="000B42CA" w:rsidP="0069719E">
      <w:pPr>
        <w:ind w:firstLine="360"/>
      </w:pPr>
      <w:r>
        <w:t>I find an alternative grouping into t</w:t>
      </w:r>
      <w:r w:rsidR="00096F12">
        <w:t>hree operational</w:t>
      </w:r>
      <w:r>
        <w:t xml:space="preserve"> categories to </w:t>
      </w:r>
      <w:r w:rsidR="00EB3A5D">
        <w:t xml:space="preserve">also </w:t>
      </w:r>
      <w:r>
        <w:t>be practically useful for me: Mindfulness, Investigation of Mental Phenomena and Energy is a grouping that provides the initial training</w:t>
      </w:r>
      <w:r w:rsidR="00012D74">
        <w:t xml:space="preserve">.  </w:t>
      </w:r>
      <w:r>
        <w:t>Joy and Tranquility</w:t>
      </w:r>
      <w:r w:rsidR="00FD2CB9">
        <w:t xml:space="preserve"> emerge</w:t>
      </w:r>
      <w:r w:rsidR="000D0716">
        <w:t xml:space="preserve"> </w:t>
      </w:r>
      <w:r w:rsidR="002446B3">
        <w:t xml:space="preserve">from the development of the first three, </w:t>
      </w:r>
      <w:r>
        <w:t>represent</w:t>
      </w:r>
      <w:r w:rsidR="002446B3">
        <w:t>ing</w:t>
      </w:r>
      <w:r>
        <w:t xml:space="preserve">  emotional functions</w:t>
      </w:r>
      <w:r w:rsidR="00D12DA6">
        <w:t xml:space="preserve">. </w:t>
      </w:r>
      <w:r w:rsidR="004C086E">
        <w:t xml:space="preserve"> Concentration and Equanimity bring stability and non-reactivity to the way the system operates.</w:t>
      </w:r>
      <w:r w:rsidR="0069719E">
        <w:t xml:space="preserve">  </w:t>
      </w:r>
      <w:r w:rsidR="0069719E">
        <w:t xml:space="preserve">This talk will provide a specific focus on Mindfulness, Investigation of Mental Phenomena and Energy.  </w:t>
      </w:r>
    </w:p>
    <w:p w14:paraId="34B5D725" w14:textId="5D4103F8" w:rsidR="000B42CA" w:rsidRDefault="000B42CA" w:rsidP="004B0707">
      <w:pPr>
        <w:ind w:firstLine="360"/>
      </w:pPr>
    </w:p>
    <w:p w14:paraId="7BEC25BD" w14:textId="7AA9DC42" w:rsidR="001F46E3" w:rsidRDefault="001F46E3" w:rsidP="004B0707">
      <w:pPr>
        <w:ind w:firstLine="360"/>
      </w:pPr>
      <w:r>
        <w:t xml:space="preserve">They operate </w:t>
      </w:r>
      <w:r w:rsidR="00457743">
        <w:t>interdependently—none reach their full operating potential without being integrated with each other.</w:t>
      </w:r>
      <w:r w:rsidR="003766C8">
        <w:t xml:space="preserve">  </w:t>
      </w:r>
    </w:p>
    <w:p w14:paraId="28B8850F" w14:textId="533CD6A5" w:rsidR="004C086E" w:rsidRDefault="00327859" w:rsidP="004B0707">
      <w:pPr>
        <w:ind w:firstLine="360"/>
      </w:pPr>
      <w:r>
        <w:t>First,</w:t>
      </w:r>
      <w:r w:rsidR="004C086E">
        <w:t xml:space="preserve"> I will review the classic understanding of the</w:t>
      </w:r>
      <w:r>
        <w:t xml:space="preserve"> three</w:t>
      </w:r>
      <w:r w:rsidR="004C086E">
        <w:t xml:space="preserve"> factors, followed by the psychological and neuroscientific understandings.</w:t>
      </w:r>
      <w:r>
        <w:t xml:space="preserve">  This will be accompanied by my comments about </w:t>
      </w:r>
      <w:r w:rsidR="00FC6AF4">
        <w:t>my experience</w:t>
      </w:r>
      <w:r>
        <w:t xml:space="preserve"> through </w:t>
      </w:r>
      <w:r w:rsidR="001F46E3">
        <w:t>regular</w:t>
      </w:r>
      <w:r>
        <w:t xml:space="preserve"> meditation practice.  I will be describing each in the context of the previously mentioned holistic interdependence among the factors.</w:t>
      </w:r>
    </w:p>
    <w:p w14:paraId="55C41905" w14:textId="1E494525" w:rsidR="00461F51" w:rsidRDefault="00537CD6" w:rsidP="004B0707">
      <w:pPr>
        <w:ind w:firstLine="360"/>
      </w:pPr>
      <w:r>
        <w:t xml:space="preserve">Here is a translation of the relevant </w:t>
      </w:r>
      <w:r w:rsidR="00967012">
        <w:t>section of the Four Foundations of Mindfulness Discourse:</w:t>
      </w:r>
    </w:p>
    <w:p w14:paraId="171D4734" w14:textId="399E56A3" w:rsidR="00344817" w:rsidRDefault="00967012" w:rsidP="003A254D">
      <w:pPr>
        <w:spacing w:before="100" w:beforeAutospacing="1" w:after="100" w:afterAutospacing="1" w:line="240" w:lineRule="auto"/>
        <w:ind w:left="720" w:right="720"/>
        <w:rPr>
          <w:rFonts w:eastAsia="Times New Roman" w:cs="Times New Roman"/>
          <w:szCs w:val="28"/>
        </w:rPr>
      </w:pPr>
      <w:r w:rsidRPr="009226C1">
        <w:rPr>
          <w:rFonts w:eastAsia="Times New Roman" w:cs="Times New Roman"/>
          <w:szCs w:val="28"/>
        </w:rPr>
        <w:lastRenderedPageBreak/>
        <w:t xml:space="preserve">"Furthermore, the monk remains focused on mental qualities in &amp; of themselves with reference to the </w:t>
      </w:r>
      <w:r w:rsidRPr="009226C1">
        <w:rPr>
          <w:rFonts w:eastAsia="Times New Roman" w:cs="Times New Roman"/>
          <w:i/>
          <w:iCs/>
          <w:szCs w:val="28"/>
        </w:rPr>
        <w:t>seven factors for Awakening.</w:t>
      </w:r>
      <w:r w:rsidRPr="009226C1">
        <w:rPr>
          <w:rFonts w:eastAsia="Times New Roman" w:cs="Times New Roman"/>
          <w:szCs w:val="28"/>
        </w:rPr>
        <w:t xml:space="preserve"> And how does he remain focused on mental qualities in &amp; of themselves with reference to the seven factors for Awakening? There is the case where, there being mindfulness as a factor for Awakening present within, he discerns that 'Mindfulness as a factor for Awakening is present within me.' Or, there being no mindfulness as a factor for Awakening present within, he discerns that 'Mindfulness as a factor for Awakening is not present within me.' He discerns how there is the arising of unarisen mindfulness as a factor for Awakening. And he discerns how there is the culmination of the development of mindfulness as a factor for Awakening once it has arisen. (The same formula is repeated for the remaining factors for Awakening: analysis of qualities, persistence, rapture, serenity, concentration, &amp; equanimity.)          </w:t>
      </w:r>
      <w:r w:rsidR="00344817" w:rsidRPr="009226C1">
        <w:rPr>
          <w:rFonts w:eastAsia="Times New Roman" w:cs="Times New Roman"/>
          <w:szCs w:val="28"/>
        </w:rPr>
        <w:t>Translation</w:t>
      </w:r>
      <w:r w:rsidRPr="009226C1">
        <w:rPr>
          <w:rFonts w:eastAsia="Times New Roman" w:cs="Times New Roman"/>
          <w:szCs w:val="28"/>
        </w:rPr>
        <w:t xml:space="preserve"> by Thanissaro Bhikkhu</w:t>
      </w:r>
    </w:p>
    <w:p w14:paraId="4A751878" w14:textId="65C23FAA" w:rsidR="003A254D" w:rsidRPr="009226C1" w:rsidRDefault="003A254D" w:rsidP="003A254D">
      <w:pPr>
        <w:spacing w:before="100" w:beforeAutospacing="1" w:after="100" w:afterAutospacing="1" w:line="240" w:lineRule="auto"/>
        <w:ind w:right="720"/>
        <w:rPr>
          <w:rFonts w:eastAsia="Times New Roman" w:cs="Times New Roman"/>
          <w:szCs w:val="28"/>
        </w:rPr>
      </w:pPr>
      <w:r>
        <w:rPr>
          <w:rFonts w:eastAsia="Times New Roman" w:cs="Times New Roman"/>
          <w:szCs w:val="28"/>
        </w:rPr>
        <w:t xml:space="preserve">The quote </w:t>
      </w:r>
      <w:r w:rsidR="000562F6">
        <w:rPr>
          <w:rFonts w:eastAsia="Times New Roman" w:cs="Times New Roman"/>
          <w:szCs w:val="28"/>
        </w:rPr>
        <w:t xml:space="preserve">describes training the mind to notice the presence or absence of </w:t>
      </w:r>
      <w:r w:rsidR="00A81BFC">
        <w:rPr>
          <w:rFonts w:eastAsia="Times New Roman" w:cs="Times New Roman"/>
          <w:szCs w:val="28"/>
        </w:rPr>
        <w:t xml:space="preserve">a factor as well as </w:t>
      </w:r>
      <w:r w:rsidR="00732DFB">
        <w:rPr>
          <w:rFonts w:eastAsia="Times New Roman" w:cs="Times New Roman"/>
          <w:szCs w:val="28"/>
        </w:rPr>
        <w:t xml:space="preserve">the transient and impersonal nature of that factor.  There is an additional emphasis on </w:t>
      </w:r>
      <w:r w:rsidR="00395808">
        <w:rPr>
          <w:rFonts w:eastAsia="Times New Roman" w:cs="Times New Roman"/>
          <w:szCs w:val="28"/>
        </w:rPr>
        <w:t xml:space="preserve">fostering the </w:t>
      </w:r>
      <w:r w:rsidR="006705A9">
        <w:rPr>
          <w:rFonts w:eastAsia="Times New Roman" w:cs="Times New Roman"/>
          <w:szCs w:val="28"/>
        </w:rPr>
        <w:t>“</w:t>
      </w:r>
      <w:r w:rsidR="00D61B62" w:rsidRPr="009226C1">
        <w:rPr>
          <w:rFonts w:eastAsia="Times New Roman" w:cs="Times New Roman"/>
          <w:szCs w:val="28"/>
        </w:rPr>
        <w:t>culmination of the development of mindfulness as a factor for Awakening once it has arisen</w:t>
      </w:r>
      <w:r w:rsidR="00D61B62">
        <w:rPr>
          <w:rFonts w:eastAsia="Times New Roman" w:cs="Times New Roman"/>
          <w:szCs w:val="28"/>
        </w:rPr>
        <w:t xml:space="preserve">.”  This culmination </w:t>
      </w:r>
      <w:r w:rsidR="00AF011C">
        <w:rPr>
          <w:rFonts w:eastAsia="Times New Roman" w:cs="Times New Roman"/>
          <w:szCs w:val="28"/>
        </w:rPr>
        <w:t xml:space="preserve">requires integrative integration of that factor with all the others.  It </w:t>
      </w:r>
      <w:r w:rsidR="004464A2">
        <w:rPr>
          <w:rFonts w:eastAsia="Times New Roman" w:cs="Times New Roman"/>
          <w:szCs w:val="28"/>
        </w:rPr>
        <w:t xml:space="preserve">emphasizes the cooperative nature of the </w:t>
      </w:r>
      <w:r w:rsidR="003A3188">
        <w:rPr>
          <w:rFonts w:eastAsia="Times New Roman" w:cs="Times New Roman"/>
          <w:szCs w:val="28"/>
        </w:rPr>
        <w:t>seven factors.</w:t>
      </w:r>
    </w:p>
    <w:p w14:paraId="60B72074" w14:textId="77777777" w:rsidR="00BD7E05" w:rsidRPr="009226C1" w:rsidRDefault="00BD7E05" w:rsidP="00BD7E05">
      <w:pPr>
        <w:spacing w:before="100" w:beforeAutospacing="1" w:after="0" w:line="240" w:lineRule="auto"/>
        <w:rPr>
          <w:rFonts w:eastAsia="Times New Roman" w:cs="Times New Roman"/>
          <w:b/>
          <w:szCs w:val="28"/>
        </w:rPr>
      </w:pPr>
      <w:r w:rsidRPr="009226C1">
        <w:rPr>
          <w:rFonts w:eastAsia="Times New Roman" w:cs="Times New Roman"/>
          <w:b/>
          <w:sz w:val="32"/>
          <w:szCs w:val="28"/>
        </w:rPr>
        <w:t>MINDFULNESS-</w:t>
      </w:r>
      <w:r w:rsidRPr="009226C1">
        <w:rPr>
          <w:rFonts w:eastAsia="Times New Roman" w:cs="Times New Roman"/>
          <w:b/>
          <w:i/>
          <w:sz w:val="32"/>
          <w:szCs w:val="28"/>
        </w:rPr>
        <w:t>SATI BOJJHANGA</w:t>
      </w:r>
    </w:p>
    <w:p w14:paraId="6C64F9CC" w14:textId="77777777" w:rsidR="00BD7E05" w:rsidRPr="009226C1" w:rsidRDefault="00BD7E05" w:rsidP="00BD7E05">
      <w:pPr>
        <w:spacing w:before="100" w:beforeAutospacing="1" w:after="0" w:line="240" w:lineRule="auto"/>
        <w:ind w:firstLine="360"/>
        <w:rPr>
          <w:rFonts w:eastAsia="Times New Roman" w:cs="Times New Roman"/>
          <w:szCs w:val="28"/>
        </w:rPr>
      </w:pPr>
      <w:r w:rsidRPr="009226C1">
        <w:rPr>
          <w:rFonts w:eastAsia="Times New Roman" w:cs="Times New Roman"/>
          <w:szCs w:val="28"/>
        </w:rPr>
        <w:t xml:space="preserve">Mindfulness is one of the most familiar concepts of Buddhist practice.  The Pali word </w:t>
      </w:r>
      <w:r w:rsidRPr="009226C1">
        <w:rPr>
          <w:rFonts w:eastAsia="Times New Roman" w:cs="Times New Roman"/>
          <w:i/>
          <w:szCs w:val="28"/>
        </w:rPr>
        <w:t xml:space="preserve">sati </w:t>
      </w:r>
      <w:r w:rsidRPr="009226C1">
        <w:rPr>
          <w:rFonts w:eastAsia="Times New Roman" w:cs="Times New Roman"/>
          <w:szCs w:val="28"/>
        </w:rPr>
        <w:t xml:space="preserve">was commonly understood to mean </w:t>
      </w:r>
      <w:r w:rsidRPr="009226C1">
        <w:rPr>
          <w:rFonts w:eastAsia="Times New Roman" w:cs="Times New Roman"/>
          <w:i/>
          <w:szCs w:val="28"/>
        </w:rPr>
        <w:t xml:space="preserve">non-forgetfulness, </w:t>
      </w:r>
      <w:r w:rsidRPr="009226C1">
        <w:rPr>
          <w:rFonts w:eastAsia="Times New Roman" w:cs="Times New Roman"/>
          <w:szCs w:val="28"/>
        </w:rPr>
        <w:t xml:space="preserve">that is, the ability to keep a thought or plan of action in mind.  This skill would be quite useful in a pre-literate culture such as existed at the beginning of Buddhism, and for several following centuries.  It can also be understood as </w:t>
      </w:r>
      <w:r w:rsidRPr="009226C1">
        <w:rPr>
          <w:rFonts w:eastAsia="Times New Roman" w:cs="Times New Roman"/>
          <w:i/>
          <w:iCs/>
          <w:szCs w:val="28"/>
        </w:rPr>
        <w:t>present-moment awareness</w:t>
      </w:r>
      <w:r w:rsidRPr="009226C1">
        <w:rPr>
          <w:rFonts w:eastAsia="Times New Roman" w:cs="Times New Roman"/>
          <w:szCs w:val="28"/>
        </w:rPr>
        <w:t xml:space="preserve"> or </w:t>
      </w:r>
      <w:r w:rsidRPr="009226C1">
        <w:rPr>
          <w:rFonts w:eastAsia="Times New Roman" w:cs="Times New Roman"/>
          <w:i/>
          <w:iCs/>
          <w:szCs w:val="28"/>
        </w:rPr>
        <w:t>recollection</w:t>
      </w:r>
      <w:r w:rsidRPr="009226C1">
        <w:rPr>
          <w:rFonts w:eastAsia="Times New Roman" w:cs="Times New Roman"/>
          <w:szCs w:val="28"/>
        </w:rPr>
        <w:t>.  The Buddha was quite adept at modifying the intended meaning of words and concepts to his purpose.  In this case, it means “Be diligent and non-forgetful in noting the nature of impermanence, non-self and the dissatisfaction that arises through craving and clinging”.</w:t>
      </w:r>
    </w:p>
    <w:p w14:paraId="78D00A61" w14:textId="77777777" w:rsidR="00BD7E05" w:rsidRPr="009226C1" w:rsidRDefault="00BD7E05" w:rsidP="00BD7E05">
      <w:pPr>
        <w:spacing w:before="100" w:beforeAutospacing="1" w:after="0" w:line="240" w:lineRule="auto"/>
        <w:ind w:firstLine="360"/>
        <w:rPr>
          <w:rFonts w:eastAsia="Times New Roman" w:cs="Times New Roman"/>
          <w:szCs w:val="28"/>
        </w:rPr>
      </w:pPr>
      <w:r w:rsidRPr="009226C1">
        <w:rPr>
          <w:rFonts w:eastAsia="Times New Roman" w:cs="Times New Roman"/>
          <w:szCs w:val="28"/>
        </w:rPr>
        <w:t xml:space="preserve">A term that is synonymous with sati is </w:t>
      </w:r>
      <w:r w:rsidRPr="009226C1">
        <w:rPr>
          <w:rFonts w:eastAsia="Times New Roman" w:cs="Times New Roman"/>
          <w:i/>
          <w:szCs w:val="28"/>
        </w:rPr>
        <w:t>appamada</w:t>
      </w:r>
      <w:r w:rsidRPr="009226C1">
        <w:rPr>
          <w:rFonts w:eastAsia="Times New Roman" w:cs="Times New Roman"/>
          <w:szCs w:val="28"/>
        </w:rPr>
        <w:t xml:space="preserve"> (ah-pah-mah-dah), translated as </w:t>
      </w:r>
      <w:r w:rsidRPr="009226C1">
        <w:rPr>
          <w:rFonts w:eastAsia="Times New Roman" w:cs="Times New Roman"/>
          <w:i/>
          <w:szCs w:val="28"/>
        </w:rPr>
        <w:t>heedfulness</w:t>
      </w:r>
      <w:r w:rsidRPr="009226C1">
        <w:rPr>
          <w:rFonts w:eastAsia="Times New Roman" w:cs="Times New Roman"/>
          <w:szCs w:val="28"/>
        </w:rPr>
        <w:t>:</w:t>
      </w:r>
    </w:p>
    <w:p w14:paraId="602B346E" w14:textId="77777777" w:rsidR="00BD7E05" w:rsidRPr="009226C1" w:rsidRDefault="00BD7E05" w:rsidP="00BD7E05">
      <w:pPr>
        <w:spacing w:before="100" w:beforeAutospacing="1" w:after="0" w:line="240" w:lineRule="auto"/>
        <w:ind w:left="720" w:right="720"/>
        <w:rPr>
          <w:rFonts w:eastAsia="Times New Roman" w:cs="Times New Roman"/>
          <w:szCs w:val="28"/>
        </w:rPr>
      </w:pPr>
      <w:r w:rsidRPr="009226C1">
        <w:t>"Just as the rafters in a peak-roofed house all go to the roof-peak, incline to the roof-peak, converge at the roof-peak, and the roof-peak is reckoned the foremost among them; in the same way, all skillful qualities are rooted in heedfulness, converge in heedfulness, and heedfulness is reckoned the foremost among them.”   AN 10.15, translated by Thanissaro</w:t>
      </w:r>
    </w:p>
    <w:p w14:paraId="74875047" w14:textId="77777777" w:rsidR="00BD7E05" w:rsidRPr="009226C1" w:rsidRDefault="00BD7E05" w:rsidP="00BD7E05">
      <w:pPr>
        <w:spacing w:before="100" w:beforeAutospacing="1" w:after="0" w:line="240" w:lineRule="auto"/>
        <w:ind w:firstLine="360"/>
        <w:rPr>
          <w:rFonts w:eastAsia="Times New Roman" w:cs="Times New Roman"/>
          <w:szCs w:val="28"/>
        </w:rPr>
      </w:pPr>
      <w:r w:rsidRPr="009226C1">
        <w:rPr>
          <w:rFonts w:eastAsia="Times New Roman" w:cs="Times New Roman"/>
          <w:szCs w:val="28"/>
        </w:rPr>
        <w:t xml:space="preserve">A modern psychological concept that can be understood as synonymous with sati is </w:t>
      </w:r>
      <w:r w:rsidRPr="009226C1">
        <w:rPr>
          <w:rFonts w:eastAsia="Times New Roman" w:cs="Times New Roman"/>
          <w:i/>
          <w:szCs w:val="28"/>
        </w:rPr>
        <w:t xml:space="preserve">metacognition.  </w:t>
      </w:r>
      <w:r w:rsidRPr="009226C1">
        <w:rPr>
          <w:rFonts w:eastAsia="Times New Roman" w:cs="Times New Roman"/>
          <w:szCs w:val="28"/>
        </w:rPr>
        <w:t>Wikipedia offers these definitions of metacognition:</w:t>
      </w:r>
    </w:p>
    <w:p w14:paraId="061F985A" w14:textId="77777777" w:rsidR="00BD7E05" w:rsidRPr="009226C1" w:rsidRDefault="00BD7E05" w:rsidP="00BD7E05">
      <w:pPr>
        <w:pStyle w:val="NormalWeb"/>
        <w:ind w:left="720" w:right="720"/>
        <w:rPr>
          <w:rFonts w:asciiTheme="minorHAnsi" w:hAnsiTheme="minorHAnsi"/>
          <w:sz w:val="22"/>
          <w:szCs w:val="22"/>
        </w:rPr>
      </w:pPr>
      <w:r w:rsidRPr="009226C1">
        <w:rPr>
          <w:rFonts w:asciiTheme="minorHAnsi" w:hAnsiTheme="minorHAnsi"/>
          <w:b/>
          <w:bCs/>
          <w:sz w:val="22"/>
          <w:szCs w:val="22"/>
        </w:rPr>
        <w:t>Metacognition</w:t>
      </w:r>
      <w:r w:rsidRPr="009226C1">
        <w:rPr>
          <w:rFonts w:asciiTheme="minorHAnsi" w:hAnsiTheme="minorHAnsi"/>
          <w:sz w:val="22"/>
          <w:szCs w:val="22"/>
        </w:rPr>
        <w:t xml:space="preserve"> is defined as "</w:t>
      </w:r>
      <w:hyperlink r:id="rId5" w:tooltip="Cognition" w:history="1">
        <w:r w:rsidRPr="009226C1">
          <w:rPr>
            <w:rStyle w:val="Hyperlink"/>
            <w:rFonts w:asciiTheme="minorHAnsi" w:eastAsiaTheme="majorEastAsia" w:hAnsiTheme="minorHAnsi"/>
            <w:color w:val="auto"/>
            <w:sz w:val="22"/>
            <w:szCs w:val="22"/>
          </w:rPr>
          <w:t>cognition</w:t>
        </w:r>
      </w:hyperlink>
      <w:r w:rsidRPr="009226C1">
        <w:rPr>
          <w:rFonts w:asciiTheme="minorHAnsi" w:hAnsiTheme="minorHAnsi"/>
          <w:sz w:val="22"/>
          <w:szCs w:val="22"/>
        </w:rPr>
        <w:t xml:space="preserve"> about cognition", or "knowing about knowing". It comes from the root word "</w:t>
      </w:r>
      <w:r w:rsidRPr="009226C1">
        <w:rPr>
          <w:rFonts w:asciiTheme="minorHAnsi" w:hAnsiTheme="minorHAnsi"/>
          <w:b/>
          <w:bCs/>
          <w:sz w:val="22"/>
          <w:szCs w:val="22"/>
        </w:rPr>
        <w:t>meta",</w:t>
      </w:r>
      <w:r w:rsidRPr="009226C1">
        <w:rPr>
          <w:rFonts w:asciiTheme="minorHAnsi" w:hAnsiTheme="minorHAnsi"/>
          <w:sz w:val="22"/>
          <w:szCs w:val="22"/>
        </w:rPr>
        <w:t xml:space="preserve"> meaning beyond. It can take many forms; it includes knowledge about when and how to use particular strategies for learning or for problem solving. There are generally two components of metacognition: knowledge about cognition, and regulation of cognition…. </w:t>
      </w:r>
    </w:p>
    <w:p w14:paraId="05245F2F" w14:textId="77777777" w:rsidR="00BD7E05" w:rsidRPr="009226C1" w:rsidRDefault="00BD7E05" w:rsidP="00BD7E05">
      <w:pPr>
        <w:pStyle w:val="NormalWeb"/>
        <w:ind w:left="720" w:right="720"/>
        <w:rPr>
          <w:rFonts w:asciiTheme="minorHAnsi" w:hAnsiTheme="minorHAnsi"/>
          <w:sz w:val="22"/>
          <w:szCs w:val="22"/>
        </w:rPr>
      </w:pPr>
      <w:r w:rsidRPr="009226C1">
        <w:rPr>
          <w:rFonts w:asciiTheme="minorHAnsi" w:hAnsiTheme="minorHAnsi"/>
          <w:sz w:val="22"/>
          <w:szCs w:val="22"/>
        </w:rPr>
        <w:t>…</w:t>
      </w:r>
      <w:hyperlink r:id="rId6" w:tooltip="Metamemory" w:history="1">
        <w:r w:rsidRPr="009226C1">
          <w:rPr>
            <w:rStyle w:val="Hyperlink"/>
            <w:rFonts w:asciiTheme="minorHAnsi" w:eastAsiaTheme="majorEastAsia" w:hAnsiTheme="minorHAnsi"/>
            <w:color w:val="auto"/>
            <w:sz w:val="22"/>
            <w:szCs w:val="22"/>
          </w:rPr>
          <w:t>Metamemory</w:t>
        </w:r>
      </w:hyperlink>
      <w:r w:rsidRPr="009226C1">
        <w:rPr>
          <w:rFonts w:asciiTheme="minorHAnsi" w:hAnsiTheme="minorHAnsi"/>
          <w:sz w:val="22"/>
          <w:szCs w:val="22"/>
        </w:rPr>
        <w:t xml:space="preserve">, defined as knowing about memory and </w:t>
      </w:r>
      <w:hyperlink r:id="rId7" w:tooltip="Mnemonic" w:history="1">
        <w:r w:rsidRPr="009226C1">
          <w:rPr>
            <w:rStyle w:val="Hyperlink"/>
            <w:rFonts w:asciiTheme="minorHAnsi" w:eastAsiaTheme="majorEastAsia" w:hAnsiTheme="minorHAnsi"/>
            <w:color w:val="auto"/>
            <w:sz w:val="22"/>
            <w:szCs w:val="22"/>
          </w:rPr>
          <w:t>mnemonic</w:t>
        </w:r>
      </w:hyperlink>
      <w:r w:rsidRPr="009226C1">
        <w:rPr>
          <w:rFonts w:asciiTheme="minorHAnsi" w:hAnsiTheme="minorHAnsi"/>
          <w:sz w:val="22"/>
          <w:szCs w:val="22"/>
        </w:rPr>
        <w:t xml:space="preserve"> strategies, is an especially important form of metacognition...</w:t>
      </w:r>
      <w:hyperlink r:id="rId8" w:anchor="cite_note-Dunlosky-3" w:history="1"/>
      <w:r w:rsidRPr="009226C1">
        <w:rPr>
          <w:rFonts w:asciiTheme="minorHAnsi" w:hAnsiTheme="minorHAnsi"/>
          <w:sz w:val="22"/>
          <w:szCs w:val="22"/>
        </w:rPr>
        <w:t xml:space="preserve"> </w:t>
      </w:r>
    </w:p>
    <w:p w14:paraId="5F64412C" w14:textId="77777777" w:rsidR="00BD7E05" w:rsidRPr="009226C1" w:rsidRDefault="00BD7E05" w:rsidP="00BD7E05">
      <w:pPr>
        <w:spacing w:before="100" w:beforeAutospacing="1" w:after="0" w:line="240" w:lineRule="auto"/>
        <w:ind w:left="720" w:right="720" w:firstLine="360"/>
      </w:pPr>
      <w:r w:rsidRPr="009226C1">
        <w:t xml:space="preserve">…Metacognition variously refers to the study of memory-monitoring and self-regulation, meta-reasoning, </w:t>
      </w:r>
      <w:hyperlink r:id="rId9" w:tooltip="Consciousness" w:history="1">
        <w:r w:rsidRPr="009226C1">
          <w:rPr>
            <w:rStyle w:val="Hyperlink"/>
            <w:color w:val="auto"/>
          </w:rPr>
          <w:t>consciousness</w:t>
        </w:r>
      </w:hyperlink>
      <w:r w:rsidRPr="009226C1">
        <w:t>/</w:t>
      </w:r>
      <w:hyperlink r:id="rId10" w:tooltip="Awareness" w:history="1">
        <w:r w:rsidRPr="009226C1">
          <w:rPr>
            <w:rStyle w:val="Hyperlink"/>
            <w:color w:val="auto"/>
          </w:rPr>
          <w:t>awareness</w:t>
        </w:r>
      </w:hyperlink>
      <w:r w:rsidRPr="009226C1">
        <w:t xml:space="preserve"> and auto-consciousness/</w:t>
      </w:r>
      <w:hyperlink r:id="rId11" w:tooltip="Self-awareness" w:history="1">
        <w:r w:rsidRPr="009226C1">
          <w:rPr>
            <w:rStyle w:val="Hyperlink"/>
            <w:color w:val="auto"/>
          </w:rPr>
          <w:t>self-awareness</w:t>
        </w:r>
      </w:hyperlink>
      <w:r w:rsidRPr="009226C1">
        <w:t xml:space="preserve">. In </w:t>
      </w:r>
      <w:r w:rsidRPr="009226C1">
        <w:lastRenderedPageBreak/>
        <w:t xml:space="preserve">practice these capacities are used to regulate one's own cognition, to maximize one's potential to think, </w:t>
      </w:r>
      <w:hyperlink r:id="rId12" w:tooltip="Learning" w:history="1">
        <w:r w:rsidRPr="009226C1">
          <w:rPr>
            <w:rStyle w:val="Hyperlink"/>
            <w:color w:val="auto"/>
          </w:rPr>
          <w:t>learn</w:t>
        </w:r>
      </w:hyperlink>
      <w:r w:rsidRPr="009226C1">
        <w:t xml:space="preserve"> and to the evaluation of proper </w:t>
      </w:r>
      <w:hyperlink r:id="rId13" w:tooltip="Ethics" w:history="1">
        <w:r w:rsidRPr="009226C1">
          <w:rPr>
            <w:rStyle w:val="Hyperlink"/>
            <w:color w:val="auto"/>
          </w:rPr>
          <w:t>ethical</w:t>
        </w:r>
      </w:hyperlink>
      <w:r w:rsidRPr="009226C1">
        <w:t>/</w:t>
      </w:r>
      <w:hyperlink r:id="rId14" w:tooltip="Morality" w:history="1">
        <w:r w:rsidRPr="009226C1">
          <w:rPr>
            <w:rStyle w:val="Hyperlink"/>
            <w:color w:val="auto"/>
          </w:rPr>
          <w:t>moral rules</w:t>
        </w:r>
      </w:hyperlink>
      <w:r w:rsidRPr="009226C1">
        <w:t>…</w:t>
      </w:r>
    </w:p>
    <w:p w14:paraId="2425308B" w14:textId="77777777" w:rsidR="00BD7E05" w:rsidRPr="009226C1" w:rsidRDefault="00BD7E05" w:rsidP="00BD7E05">
      <w:pPr>
        <w:spacing w:before="100" w:beforeAutospacing="1" w:after="0" w:line="240" w:lineRule="auto"/>
        <w:ind w:left="720" w:right="720" w:firstLine="360"/>
      </w:pPr>
      <w:r w:rsidRPr="009226C1">
        <w:t xml:space="preserve">…In the domain of </w:t>
      </w:r>
      <w:hyperlink r:id="rId15" w:tooltip="Cognitive neuroscience" w:history="1">
        <w:r w:rsidRPr="009226C1">
          <w:rPr>
            <w:rStyle w:val="Hyperlink"/>
            <w:color w:val="auto"/>
          </w:rPr>
          <w:t>cognitive neuroscience</w:t>
        </w:r>
      </w:hyperlink>
      <w:r w:rsidRPr="009226C1">
        <w:t xml:space="preserve">, metacognitive monitoring and control has been viewed as a function of the </w:t>
      </w:r>
      <w:hyperlink r:id="rId16" w:tooltip="Prefrontal cortex" w:history="1">
        <w:r w:rsidRPr="009226C1">
          <w:rPr>
            <w:rStyle w:val="Hyperlink"/>
            <w:color w:val="auto"/>
          </w:rPr>
          <w:t>prefrontal cortex</w:t>
        </w:r>
      </w:hyperlink>
      <w:r w:rsidRPr="009226C1">
        <w:t>, which receives (monitors) sensory signals from other cortical regions and through feedback loops implements control…</w:t>
      </w:r>
    </w:p>
    <w:p w14:paraId="41C40C21" w14:textId="77777777" w:rsidR="00BD7E05" w:rsidRPr="009226C1" w:rsidRDefault="00BD7E05" w:rsidP="00BD7E05">
      <w:pPr>
        <w:spacing w:before="100" w:beforeAutospacing="1" w:after="100" w:afterAutospacing="1" w:line="240" w:lineRule="auto"/>
        <w:ind w:left="720" w:right="720"/>
        <w:rPr>
          <w:rFonts w:eastAsia="Times New Roman" w:cs="Times New Roman"/>
        </w:rPr>
      </w:pPr>
      <w:r w:rsidRPr="009226C1">
        <w:rPr>
          <w:rFonts w:eastAsia="Times New Roman" w:cs="Times New Roman"/>
        </w:rPr>
        <w:t xml:space="preserve">…Metacognition includes at least three different types of metacognitive awareness when considering metacognitive knowledge: </w:t>
      </w:r>
    </w:p>
    <w:p w14:paraId="19121A58" w14:textId="77777777" w:rsidR="00BD7E05" w:rsidRPr="009226C1" w:rsidRDefault="00BD7E05" w:rsidP="00BD7E05">
      <w:pPr>
        <w:numPr>
          <w:ilvl w:val="0"/>
          <w:numId w:val="2"/>
        </w:numPr>
        <w:spacing w:before="100" w:beforeAutospacing="1" w:after="100" w:afterAutospacing="1" w:line="240" w:lineRule="auto"/>
        <w:ind w:right="720"/>
        <w:rPr>
          <w:rFonts w:eastAsia="Times New Roman" w:cs="Times New Roman"/>
        </w:rPr>
      </w:pPr>
      <w:r w:rsidRPr="009226C1">
        <w:rPr>
          <w:rFonts w:eastAsia="Times New Roman" w:cs="Times New Roman"/>
          <w:b/>
          <w:bCs/>
        </w:rPr>
        <w:t>Declarative Knowledge</w:t>
      </w:r>
      <w:r w:rsidRPr="009226C1">
        <w:rPr>
          <w:rFonts w:eastAsia="Times New Roman" w:cs="Times New Roman"/>
        </w:rPr>
        <w:t>: refers to knowledge about oneself as a learner and about what factors can influence one's performance. Declarative knowledge can also be referred to as "world knowledge".</w:t>
      </w:r>
    </w:p>
    <w:p w14:paraId="668958F7" w14:textId="77777777" w:rsidR="00BD7E05" w:rsidRPr="009226C1" w:rsidRDefault="00BD7E05" w:rsidP="00BD7E05">
      <w:pPr>
        <w:numPr>
          <w:ilvl w:val="0"/>
          <w:numId w:val="2"/>
        </w:numPr>
        <w:spacing w:before="100" w:beforeAutospacing="1" w:after="100" w:afterAutospacing="1" w:line="240" w:lineRule="auto"/>
        <w:ind w:right="720"/>
        <w:rPr>
          <w:rFonts w:eastAsia="Times New Roman" w:cs="Times New Roman"/>
        </w:rPr>
      </w:pPr>
      <w:r w:rsidRPr="009226C1">
        <w:rPr>
          <w:rFonts w:eastAsia="Times New Roman" w:cs="Times New Roman"/>
          <w:b/>
          <w:bCs/>
        </w:rPr>
        <w:t>Procedural Knowledge</w:t>
      </w:r>
      <w:r w:rsidRPr="009226C1">
        <w:rPr>
          <w:rFonts w:eastAsia="Times New Roman" w:cs="Times New Roman"/>
        </w:rPr>
        <w:t xml:space="preserve">: refers to knowledge about doing things. This type of knowledge is displayed as heuristics and strategies.  A high degree of procedural knowledge can allow individuals to perform tasks more automatically. This is achieved through a large variety of strategies that can be accessed more efficiently. </w:t>
      </w:r>
    </w:p>
    <w:p w14:paraId="3E26E202" w14:textId="77777777" w:rsidR="00BD7E05" w:rsidRPr="009226C1" w:rsidRDefault="00BD7E05" w:rsidP="00BD7E05">
      <w:pPr>
        <w:numPr>
          <w:ilvl w:val="0"/>
          <w:numId w:val="2"/>
        </w:numPr>
        <w:spacing w:before="100" w:beforeAutospacing="1" w:after="100" w:afterAutospacing="1" w:line="240" w:lineRule="auto"/>
        <w:ind w:right="720"/>
        <w:rPr>
          <w:rFonts w:eastAsia="Times New Roman" w:cs="Times New Roman"/>
        </w:rPr>
      </w:pPr>
      <w:r w:rsidRPr="009226C1">
        <w:rPr>
          <w:rFonts w:eastAsia="Times New Roman" w:cs="Times New Roman"/>
          <w:b/>
          <w:bCs/>
        </w:rPr>
        <w:t>Conditional knowledge</w:t>
      </w:r>
      <w:r w:rsidRPr="009226C1">
        <w:rPr>
          <w:rFonts w:eastAsia="Times New Roman" w:cs="Times New Roman"/>
        </w:rPr>
        <w:t xml:space="preserve">: refers to knowing when and why to use declarative and procedural knowledge. It allows students to allocate their resources when using strategies. This in turn allows the strategies to become more effective… </w:t>
      </w:r>
    </w:p>
    <w:p w14:paraId="74B93E3D" w14:textId="77777777" w:rsidR="00BD7E05" w:rsidRPr="009226C1" w:rsidRDefault="00BD7E05" w:rsidP="00BD7E05">
      <w:pPr>
        <w:spacing w:before="100" w:beforeAutospacing="1" w:after="100" w:afterAutospacing="1" w:line="240" w:lineRule="auto"/>
        <w:ind w:left="720" w:right="720"/>
        <w:rPr>
          <w:rFonts w:eastAsia="Times New Roman" w:cs="Times New Roman"/>
        </w:rPr>
      </w:pPr>
      <w:r w:rsidRPr="009226C1">
        <w:rPr>
          <w:rFonts w:eastAsia="Times New Roman" w:cs="Times New Roman"/>
        </w:rPr>
        <w:t xml:space="preserve">Similar to metacognitive knowledge, metacognitive regulation or "regulation of cognition" contains three skills that are essential: </w:t>
      </w:r>
    </w:p>
    <w:p w14:paraId="0195B05C" w14:textId="77777777" w:rsidR="00BD7E05" w:rsidRPr="009226C1" w:rsidRDefault="00BD7E05" w:rsidP="00BD7E05">
      <w:pPr>
        <w:numPr>
          <w:ilvl w:val="0"/>
          <w:numId w:val="3"/>
        </w:numPr>
        <w:spacing w:before="100" w:beforeAutospacing="1" w:after="100" w:afterAutospacing="1" w:line="240" w:lineRule="auto"/>
        <w:ind w:right="720"/>
        <w:rPr>
          <w:rFonts w:eastAsia="Times New Roman" w:cs="Times New Roman"/>
        </w:rPr>
      </w:pPr>
      <w:r w:rsidRPr="009226C1">
        <w:rPr>
          <w:rFonts w:eastAsia="Times New Roman" w:cs="Times New Roman"/>
          <w:b/>
          <w:bCs/>
        </w:rPr>
        <w:t>Planning</w:t>
      </w:r>
      <w:r w:rsidRPr="009226C1">
        <w:rPr>
          <w:rFonts w:eastAsia="Times New Roman" w:cs="Times New Roman"/>
        </w:rPr>
        <w:t>: refers to the appropriate selection of strategies and the correct allocation of resources that affect task performance.</w:t>
      </w:r>
    </w:p>
    <w:p w14:paraId="669B792F" w14:textId="77777777" w:rsidR="00BD7E05" w:rsidRPr="009226C1" w:rsidRDefault="00BD7E05" w:rsidP="00BD7E05">
      <w:pPr>
        <w:numPr>
          <w:ilvl w:val="0"/>
          <w:numId w:val="3"/>
        </w:numPr>
        <w:spacing w:before="100" w:beforeAutospacing="1" w:after="100" w:afterAutospacing="1" w:line="240" w:lineRule="auto"/>
        <w:ind w:right="720"/>
        <w:rPr>
          <w:rFonts w:eastAsia="Times New Roman" w:cs="Times New Roman"/>
        </w:rPr>
      </w:pPr>
      <w:r w:rsidRPr="009226C1">
        <w:rPr>
          <w:rFonts w:eastAsia="Times New Roman" w:cs="Times New Roman"/>
          <w:b/>
          <w:bCs/>
        </w:rPr>
        <w:t>Monitoring</w:t>
      </w:r>
      <w:r w:rsidRPr="009226C1">
        <w:rPr>
          <w:rFonts w:eastAsia="Times New Roman" w:cs="Times New Roman"/>
        </w:rPr>
        <w:t>: refers to one's awareness of comprehension and task performance</w:t>
      </w:r>
    </w:p>
    <w:p w14:paraId="7584F004" w14:textId="77777777" w:rsidR="00BD7E05" w:rsidRPr="009226C1" w:rsidRDefault="00BD7E05" w:rsidP="00BD7E05">
      <w:pPr>
        <w:numPr>
          <w:ilvl w:val="0"/>
          <w:numId w:val="3"/>
        </w:numPr>
        <w:spacing w:before="100" w:beforeAutospacing="1" w:after="100" w:afterAutospacing="1" w:line="240" w:lineRule="auto"/>
        <w:ind w:right="720"/>
        <w:rPr>
          <w:rFonts w:eastAsia="Times New Roman" w:cs="Times New Roman"/>
        </w:rPr>
      </w:pPr>
      <w:r w:rsidRPr="009226C1">
        <w:rPr>
          <w:rFonts w:eastAsia="Times New Roman" w:cs="Times New Roman"/>
          <w:b/>
          <w:bCs/>
        </w:rPr>
        <w:t>Evaluating</w:t>
      </w:r>
      <w:r w:rsidRPr="009226C1">
        <w:rPr>
          <w:rFonts w:eastAsia="Times New Roman" w:cs="Times New Roman"/>
        </w:rPr>
        <w:t>: refers to appraising the final product of a task and the efficiency at which the task was performed. This can include re-evaluating strategies that were used…</w:t>
      </w:r>
    </w:p>
    <w:p w14:paraId="07F8BCFF" w14:textId="77777777" w:rsidR="00BD7E05" w:rsidRPr="009226C1" w:rsidRDefault="00BD7E05" w:rsidP="00BD7E05">
      <w:pPr>
        <w:spacing w:before="100" w:beforeAutospacing="1" w:after="100" w:afterAutospacing="1" w:line="240" w:lineRule="auto"/>
        <w:rPr>
          <w:rFonts w:eastAsia="Times New Roman" w:cs="Times New Roman"/>
        </w:rPr>
      </w:pPr>
      <w:r w:rsidRPr="009226C1">
        <w:rPr>
          <w:rFonts w:eastAsia="Times New Roman" w:cs="Times New Roman"/>
        </w:rPr>
        <w:t xml:space="preserve">…Similarly, maintaining motivation to see a task to completion is also a metacognitive skill. The ability to become aware of distracting stimuli – both internal and external – and sustain effort over time also involves metacognitive or </w:t>
      </w:r>
      <w:hyperlink r:id="rId17" w:tooltip="Executive functions" w:history="1">
        <w:r w:rsidRPr="009226C1">
          <w:rPr>
            <w:rFonts w:eastAsia="Times New Roman" w:cs="Times New Roman"/>
          </w:rPr>
          <w:t>executive functions</w:t>
        </w:r>
      </w:hyperlink>
      <w:r w:rsidRPr="009226C1">
        <w:rPr>
          <w:rFonts w:eastAsia="Times New Roman" w:cs="Times New Roman"/>
        </w:rPr>
        <w:t xml:space="preserve">…       </w:t>
      </w:r>
      <w:hyperlink r:id="rId18" w:history="1">
        <w:r w:rsidRPr="009226C1">
          <w:rPr>
            <w:rStyle w:val="Hyperlink"/>
            <w:rFonts w:eastAsia="Times New Roman" w:cs="Times New Roman"/>
          </w:rPr>
          <w:t>http://en.wikipedia.org/wiki/Metacognition</w:t>
        </w:r>
      </w:hyperlink>
      <w:r w:rsidRPr="009226C1">
        <w:rPr>
          <w:rFonts w:eastAsia="Times New Roman" w:cs="Times New Roman"/>
        </w:rPr>
        <w:t xml:space="preserve"> will provide the entire article.</w:t>
      </w:r>
    </w:p>
    <w:p w14:paraId="34EDC200" w14:textId="77777777" w:rsidR="00BD7E05" w:rsidRDefault="00BD7E05" w:rsidP="00BD7E05">
      <w:pPr>
        <w:spacing w:before="100" w:beforeAutospacing="1" w:after="100" w:afterAutospacing="1" w:line="240" w:lineRule="auto"/>
        <w:ind w:right="720" w:firstLine="360"/>
        <w:rPr>
          <w:rFonts w:eastAsia="Times New Roman" w:cs="Times New Roman"/>
        </w:rPr>
      </w:pPr>
      <w:r w:rsidRPr="009226C1">
        <w:rPr>
          <w:rFonts w:eastAsia="Times New Roman" w:cs="Times New Roman"/>
        </w:rPr>
        <w:t>Much of what informs our selfing process comes from what is termed “autobiographical memory” or “implicit memory”.  This operates outside of consciousness, and, in that way, it functions in a way that biases the process of recognition and action regarding various situations that arise in daily life.  In other talks I have referred to “confirmation bias”, which is the tendency to disregard or devalue perceptions that are implicitly understood; the plague of racism in our culture is an example of an implicit confirmation bias.</w:t>
      </w:r>
    </w:p>
    <w:p w14:paraId="7266380F" w14:textId="3FEFBD17" w:rsidR="00557826" w:rsidRPr="009226C1" w:rsidRDefault="00557826" w:rsidP="00BD7E05">
      <w:pPr>
        <w:spacing w:before="100" w:beforeAutospacing="1" w:after="100" w:afterAutospacing="1" w:line="240" w:lineRule="auto"/>
        <w:ind w:right="720" w:firstLine="360"/>
        <w:rPr>
          <w:rFonts w:eastAsia="Times New Roman" w:cs="Times New Roman"/>
        </w:rPr>
      </w:pPr>
      <w:r>
        <w:rPr>
          <w:rFonts w:eastAsia="Times New Roman" w:cs="Times New Roman"/>
        </w:rPr>
        <w:t xml:space="preserve">There are </w:t>
      </w:r>
      <w:r w:rsidR="000F780B">
        <w:rPr>
          <w:rFonts w:eastAsia="Times New Roman" w:cs="Times New Roman"/>
        </w:rPr>
        <w:t>several “sub-minds” that are always operating outside of conscious awareness</w:t>
      </w:r>
      <w:r w:rsidR="0077128D">
        <w:rPr>
          <w:rFonts w:eastAsia="Times New Roman" w:cs="Times New Roman"/>
        </w:rPr>
        <w:t>.  Mindfulness cultivates</w:t>
      </w:r>
      <w:r w:rsidR="00ED10EC">
        <w:rPr>
          <w:rFonts w:eastAsia="Times New Roman" w:cs="Times New Roman"/>
        </w:rPr>
        <w:t xml:space="preserve"> direct</w:t>
      </w:r>
      <w:r w:rsidR="00A63FFE">
        <w:rPr>
          <w:rFonts w:eastAsia="Times New Roman" w:cs="Times New Roman"/>
        </w:rPr>
        <w:t xml:space="preserve"> experiential knowing of how these different functions operate</w:t>
      </w:r>
      <w:r w:rsidR="005E3953">
        <w:rPr>
          <w:rFonts w:eastAsia="Times New Roman" w:cs="Times New Roman"/>
        </w:rPr>
        <w:t xml:space="preserve"> through the actions of the interoceptive</w:t>
      </w:r>
      <w:r w:rsidR="0084000B">
        <w:rPr>
          <w:rFonts w:eastAsia="Times New Roman" w:cs="Times New Roman"/>
        </w:rPr>
        <w:t xml:space="preserve"> neural </w:t>
      </w:r>
      <w:r w:rsidR="002C6801">
        <w:rPr>
          <w:rFonts w:eastAsia="Times New Roman" w:cs="Times New Roman"/>
        </w:rPr>
        <w:t>sites in the cerebral cortex, cooperating with the are</w:t>
      </w:r>
      <w:r w:rsidR="00F57F8B">
        <w:rPr>
          <w:rFonts w:eastAsia="Times New Roman" w:cs="Times New Roman"/>
        </w:rPr>
        <w:t>as that regulate a “go-don’t go” function.</w:t>
      </w:r>
      <w:r w:rsidR="005F153D">
        <w:rPr>
          <w:rFonts w:eastAsia="Times New Roman" w:cs="Times New Roman"/>
        </w:rPr>
        <w:t xml:space="preserve">  Mindfulness as an awakening factor operates persistently, with fewer and fewer </w:t>
      </w:r>
      <w:r w:rsidR="002B5721">
        <w:rPr>
          <w:rFonts w:eastAsia="Times New Roman" w:cs="Times New Roman"/>
        </w:rPr>
        <w:t>times when our thoughts and actions are unskillful</w:t>
      </w:r>
      <w:r w:rsidR="00401FC5">
        <w:rPr>
          <w:rFonts w:eastAsia="Times New Roman" w:cs="Times New Roman"/>
        </w:rPr>
        <w:t>, due to the cooperative interactions with all the other factors.</w:t>
      </w:r>
    </w:p>
    <w:p w14:paraId="5E314DA9" w14:textId="77777777" w:rsidR="00BD7E05" w:rsidRPr="009226C1" w:rsidRDefault="00BD7E05" w:rsidP="00BD7E05">
      <w:pPr>
        <w:spacing w:before="100" w:beforeAutospacing="1" w:after="100" w:afterAutospacing="1" w:line="240" w:lineRule="auto"/>
        <w:rPr>
          <w:rFonts w:eastAsia="Times New Roman" w:cs="Times New Roman"/>
          <w:b/>
        </w:rPr>
      </w:pPr>
      <w:r w:rsidRPr="009226C1">
        <w:rPr>
          <w:rFonts w:eastAsia="Times New Roman" w:cs="Times New Roman"/>
          <w:b/>
        </w:rPr>
        <w:lastRenderedPageBreak/>
        <w:t>SKILLFUL MEANS FOR CULTIVATING MINDFULNESS:</w:t>
      </w:r>
    </w:p>
    <w:p w14:paraId="247D39F1" w14:textId="41F0FFF4" w:rsidR="00BD7E05" w:rsidRPr="009226C1" w:rsidRDefault="00BD7E05" w:rsidP="00BD7E05">
      <w:pPr>
        <w:pStyle w:val="ListParagraph"/>
        <w:numPr>
          <w:ilvl w:val="0"/>
          <w:numId w:val="4"/>
        </w:numPr>
        <w:spacing w:before="100" w:beforeAutospacing="1" w:after="100" w:afterAutospacing="1" w:line="240" w:lineRule="auto"/>
        <w:rPr>
          <w:rFonts w:eastAsia="Times New Roman" w:cs="Times New Roman"/>
        </w:rPr>
      </w:pPr>
      <w:r w:rsidRPr="009226C1">
        <w:rPr>
          <w:rFonts w:eastAsia="Times New Roman" w:cs="Times New Roman"/>
        </w:rPr>
        <w:t xml:space="preserve">Practice cultivating clear awareness of posture, gestures, or any sensing/moving awareness.  It is useful to review the cultivation of the </w:t>
      </w:r>
      <w:r w:rsidRPr="009226C1">
        <w:rPr>
          <w:rFonts w:eastAsia="Times New Roman" w:cs="Times New Roman"/>
          <w:i/>
        </w:rPr>
        <w:t xml:space="preserve">four clear comprehensions (satisampajanna) </w:t>
      </w:r>
      <w:r w:rsidRPr="009226C1">
        <w:rPr>
          <w:rFonts w:eastAsia="Times New Roman" w:cs="Times New Roman"/>
        </w:rPr>
        <w:t>contained in the first foundation, mindfulness of the body</w:t>
      </w:r>
      <w:r w:rsidR="004A0A58">
        <w:rPr>
          <w:rFonts w:eastAsia="Times New Roman" w:cs="Times New Roman"/>
        </w:rPr>
        <w:t>.</w:t>
      </w:r>
    </w:p>
    <w:p w14:paraId="73249B74" w14:textId="2525ACAF" w:rsidR="00BD7E05" w:rsidRPr="009226C1" w:rsidRDefault="00BD7E05" w:rsidP="00BD7E05">
      <w:pPr>
        <w:pStyle w:val="ListParagraph"/>
        <w:numPr>
          <w:ilvl w:val="0"/>
          <w:numId w:val="4"/>
        </w:numPr>
        <w:spacing w:before="100" w:beforeAutospacing="1" w:after="100" w:afterAutospacing="1" w:line="240" w:lineRule="auto"/>
        <w:rPr>
          <w:rFonts w:eastAsia="Times New Roman" w:cs="Times New Roman"/>
        </w:rPr>
      </w:pPr>
      <w:r w:rsidRPr="009226C1">
        <w:rPr>
          <w:rFonts w:eastAsia="Times New Roman" w:cs="Times New Roman"/>
        </w:rPr>
        <w:t xml:space="preserve">Avoid voluntary association with people who aren’t interested in being actively engaged in mindfulness.  One of the remarkable insights that develops over time with the practice of mindfulness is an increasing awareness of how often people are “on autopilot”, unaware of the consequences of their attitudes and actions.  This intentional </w:t>
      </w:r>
      <w:r w:rsidR="007942FF">
        <w:rPr>
          <w:rFonts w:eastAsia="Times New Roman" w:cs="Times New Roman"/>
        </w:rPr>
        <w:t>kind of social interaction</w:t>
      </w:r>
      <w:r w:rsidRPr="009226C1">
        <w:rPr>
          <w:rFonts w:eastAsia="Times New Roman" w:cs="Times New Roman"/>
        </w:rPr>
        <w:t xml:space="preserve"> shouldn’t be cult-like or arrogant; it is more about thoughtfulness regarding how to spend time socially.</w:t>
      </w:r>
    </w:p>
    <w:p w14:paraId="5E6CA73A" w14:textId="77777777" w:rsidR="00BD7E05" w:rsidRPr="009226C1" w:rsidRDefault="00BD7E05" w:rsidP="00BD7E05">
      <w:pPr>
        <w:pStyle w:val="ListParagraph"/>
        <w:numPr>
          <w:ilvl w:val="0"/>
          <w:numId w:val="4"/>
        </w:numPr>
        <w:spacing w:before="100" w:beforeAutospacing="1" w:after="100" w:afterAutospacing="1" w:line="240" w:lineRule="auto"/>
        <w:rPr>
          <w:rFonts w:eastAsia="Times New Roman" w:cs="Times New Roman"/>
        </w:rPr>
      </w:pPr>
      <w:r w:rsidRPr="009226C1">
        <w:rPr>
          <w:rFonts w:eastAsia="Times New Roman" w:cs="Times New Roman"/>
        </w:rPr>
        <w:t>Intentionally associate with mindful people.  Mindfulness isn’t the sole property of Buddhist practice (see the section above on “metacognition”), it’s just that Buddhism puts a strong emphasis on cultivating that quality of attention.  Being mindful is an important aspect of what is popularly called “emotional intelligence” (Daniel Goleman, who wrote the book “Emotional Intelligence” and several of the other books of that sort, has been a practicing Buddhist for many years).</w:t>
      </w:r>
    </w:p>
    <w:p w14:paraId="0958401A" w14:textId="3C74D5F4" w:rsidR="00BD7E05" w:rsidRPr="009226C1" w:rsidRDefault="00BD7E05" w:rsidP="00BD7E05">
      <w:pPr>
        <w:pStyle w:val="ListParagraph"/>
        <w:numPr>
          <w:ilvl w:val="0"/>
          <w:numId w:val="4"/>
        </w:numPr>
        <w:spacing w:before="100" w:beforeAutospacing="1" w:after="100" w:afterAutospacing="1" w:line="240" w:lineRule="auto"/>
        <w:rPr>
          <w:rFonts w:eastAsia="Times New Roman" w:cs="Times New Roman"/>
          <w:i/>
        </w:rPr>
      </w:pPr>
      <w:r w:rsidRPr="009226C1">
        <w:rPr>
          <w:rFonts w:eastAsia="Times New Roman" w:cs="Times New Roman"/>
        </w:rPr>
        <w:t>Regular practice of mindfulness of breathing meditation.  It is very helpful to commit to a</w:t>
      </w:r>
      <w:r w:rsidR="009D28B8">
        <w:rPr>
          <w:rFonts w:eastAsia="Times New Roman" w:cs="Times New Roman"/>
        </w:rPr>
        <w:t>t least</w:t>
      </w:r>
      <w:r w:rsidR="00A52E08">
        <w:rPr>
          <w:rFonts w:eastAsia="Times New Roman" w:cs="Times New Roman"/>
        </w:rPr>
        <w:t xml:space="preserve"> one </w:t>
      </w:r>
      <w:r w:rsidRPr="009226C1">
        <w:rPr>
          <w:rFonts w:eastAsia="Times New Roman" w:cs="Times New Roman"/>
        </w:rPr>
        <w:t xml:space="preserve">residential retreat, preferably lasting a week.  This may seem daunting, but it has a transformative effect that is beneficial for living a more balanced and less stressful life.  When I go on retreats, which is fairly often, I regard it as </w:t>
      </w:r>
      <w:r w:rsidRPr="009226C1">
        <w:rPr>
          <w:rFonts w:eastAsia="Times New Roman" w:cs="Times New Roman"/>
          <w:i/>
        </w:rPr>
        <w:t>a vacation for the mind!</w:t>
      </w:r>
    </w:p>
    <w:p w14:paraId="5EDB3172" w14:textId="77777777" w:rsidR="00303902" w:rsidRPr="009226C1" w:rsidRDefault="00BD7E05" w:rsidP="00303902">
      <w:pPr>
        <w:spacing w:before="100" w:beforeAutospacing="1" w:after="100" w:afterAutospacing="1" w:line="240" w:lineRule="auto"/>
        <w:rPr>
          <w:rFonts w:eastAsia="Times New Roman" w:cs="Times New Roman"/>
          <w:b/>
          <w:sz w:val="32"/>
        </w:rPr>
      </w:pPr>
      <w:r w:rsidRPr="009226C1">
        <w:rPr>
          <w:rFonts w:eastAsia="Times New Roman" w:cs="Times New Roman"/>
          <w:b/>
          <w:sz w:val="32"/>
        </w:rPr>
        <w:t>INVESTIGATION</w:t>
      </w:r>
      <w:r w:rsidR="00303902">
        <w:rPr>
          <w:rFonts w:eastAsia="Times New Roman" w:cs="Times New Roman"/>
          <w:b/>
          <w:sz w:val="32"/>
        </w:rPr>
        <w:t xml:space="preserve"> </w:t>
      </w:r>
      <w:r w:rsidR="00303902" w:rsidRPr="009226C1">
        <w:rPr>
          <w:rFonts w:eastAsia="Times New Roman" w:cs="Times New Roman"/>
          <w:b/>
          <w:sz w:val="32"/>
        </w:rPr>
        <w:t>OF MENTAL PHENOMENA-</w:t>
      </w:r>
      <w:r w:rsidR="00303902" w:rsidRPr="009226C1">
        <w:rPr>
          <w:rFonts w:eastAsia="Times New Roman" w:cs="Times New Roman"/>
          <w:b/>
          <w:i/>
          <w:sz w:val="32"/>
        </w:rPr>
        <w:t>DHAMMA VICAYA BOJJHANGA</w:t>
      </w:r>
    </w:p>
    <w:p w14:paraId="1A04CDDD" w14:textId="4E20F8C9"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The word </w:t>
      </w:r>
      <w:r w:rsidRPr="009226C1">
        <w:rPr>
          <w:rFonts w:eastAsia="Times New Roman" w:cs="Times New Roman"/>
          <w:i/>
        </w:rPr>
        <w:t>dhamma</w:t>
      </w:r>
      <w:r w:rsidRPr="009226C1">
        <w:rPr>
          <w:rFonts w:eastAsia="Times New Roman" w:cs="Times New Roman"/>
          <w:iCs/>
        </w:rPr>
        <w:t xml:space="preserve"> (dah-mah)</w:t>
      </w:r>
      <w:r w:rsidRPr="009226C1">
        <w:rPr>
          <w:rFonts w:eastAsia="Times New Roman" w:cs="Times New Roman"/>
          <w:i/>
        </w:rPr>
        <w:t xml:space="preserve"> </w:t>
      </w:r>
      <w:r w:rsidRPr="009226C1">
        <w:rPr>
          <w:rFonts w:eastAsia="Times New Roman" w:cs="Times New Roman"/>
        </w:rPr>
        <w:t>has many different meanings in Buddhism.  Regarding the process of Awakening, dhamma refers to a momentarily existing formation of constituent elements, a</w:t>
      </w:r>
      <w:r w:rsidR="00A52E08">
        <w:rPr>
          <w:rFonts w:eastAsia="Times New Roman" w:cs="Times New Roman"/>
        </w:rPr>
        <w:t>n impersonal</w:t>
      </w:r>
      <w:r w:rsidRPr="009226C1">
        <w:rPr>
          <w:rFonts w:eastAsia="Times New Roman" w:cs="Times New Roman"/>
        </w:rPr>
        <w:t xml:space="preserve"> cognitive phenomenon.  A dhamma can be a physical phenomenon (the constituent elements would be molecules, atoms, etc.) or a mental phenomenon (conditioning factors in the mind that shape a moment of self-experience).  </w:t>
      </w:r>
      <w:r w:rsidRPr="009226C1">
        <w:rPr>
          <w:rFonts w:eastAsia="Times New Roman" w:cs="Times New Roman"/>
          <w:i/>
        </w:rPr>
        <w:t>Vicaya</w:t>
      </w:r>
      <w:r w:rsidRPr="009226C1">
        <w:rPr>
          <w:rFonts w:eastAsia="Times New Roman" w:cs="Times New Roman"/>
          <w:iCs/>
        </w:rPr>
        <w:t xml:space="preserve"> (vih-</w:t>
      </w:r>
      <w:proofErr w:type="spellStart"/>
      <w:r w:rsidRPr="009226C1">
        <w:rPr>
          <w:rFonts w:eastAsia="Times New Roman" w:cs="Times New Roman"/>
          <w:iCs/>
        </w:rPr>
        <w:t>chah</w:t>
      </w:r>
      <w:proofErr w:type="spellEnd"/>
      <w:r w:rsidRPr="009226C1">
        <w:rPr>
          <w:rFonts w:eastAsia="Times New Roman" w:cs="Times New Roman"/>
          <w:iCs/>
        </w:rPr>
        <w:t>-yah)</w:t>
      </w:r>
      <w:r w:rsidRPr="009226C1">
        <w:rPr>
          <w:rFonts w:eastAsia="Times New Roman" w:cs="Times New Roman"/>
          <w:i/>
        </w:rPr>
        <w:t xml:space="preserve"> </w:t>
      </w:r>
      <w:r w:rsidRPr="009226C1">
        <w:rPr>
          <w:rFonts w:eastAsia="Times New Roman" w:cs="Times New Roman"/>
        </w:rPr>
        <w:t xml:space="preserve">is translated as </w:t>
      </w:r>
      <w:r w:rsidRPr="009226C1">
        <w:rPr>
          <w:rFonts w:eastAsia="Times New Roman" w:cs="Times New Roman"/>
          <w:i/>
          <w:iCs/>
        </w:rPr>
        <w:t>investigation</w:t>
      </w:r>
      <w:r w:rsidRPr="009226C1">
        <w:rPr>
          <w:rFonts w:eastAsia="Times New Roman" w:cs="Times New Roman"/>
        </w:rPr>
        <w:t xml:space="preserve"> or </w:t>
      </w:r>
      <w:r w:rsidRPr="009226C1">
        <w:rPr>
          <w:rFonts w:eastAsia="Times New Roman" w:cs="Times New Roman"/>
          <w:i/>
          <w:iCs/>
        </w:rPr>
        <w:t>discernment</w:t>
      </w:r>
      <w:r w:rsidRPr="009226C1">
        <w:rPr>
          <w:rFonts w:eastAsia="Times New Roman" w:cs="Times New Roman"/>
        </w:rPr>
        <w:t xml:space="preserve">, or, as found in the quote below, </w:t>
      </w:r>
      <w:r w:rsidRPr="009226C1">
        <w:rPr>
          <w:rFonts w:eastAsia="Times New Roman" w:cs="Times New Roman"/>
          <w:i/>
          <w:iCs/>
        </w:rPr>
        <w:t>analysis of qualities</w:t>
      </w:r>
      <w:r w:rsidRPr="009226C1">
        <w:rPr>
          <w:rFonts w:eastAsia="Times New Roman" w:cs="Times New Roman"/>
        </w:rPr>
        <w:t xml:space="preserve">: </w:t>
      </w:r>
    </w:p>
    <w:p w14:paraId="455A5CE5" w14:textId="77777777" w:rsidR="00303902" w:rsidRPr="009226C1" w:rsidRDefault="00303902" w:rsidP="00303902">
      <w:pPr>
        <w:spacing w:before="100" w:beforeAutospacing="1" w:after="100" w:afterAutospacing="1" w:line="240" w:lineRule="auto"/>
        <w:ind w:left="720" w:right="720"/>
        <w:rPr>
          <w:rFonts w:eastAsia="Times New Roman" w:cs="Times New Roman"/>
        </w:rPr>
      </w:pPr>
      <w:r w:rsidRPr="009226C1">
        <w:rPr>
          <w:rFonts w:eastAsia="Times New Roman" w:cs="Times New Roman"/>
        </w:rPr>
        <w:t xml:space="preserve"> “</w:t>
      </w:r>
      <w:r w:rsidRPr="009226C1">
        <w:t>Any time one examines, investigates, &amp; scrutinizes internal qualities with discernment, that is analysis of qualities as a factor for Awakening. And any time one examines, investigates, &amp; scrutinizes external qualities with discernment, that too is analysis of qualities as a factor for Awakening. Thus this forms the definition of 'analysis of qualities as a factor for Awakening,’”  SN 46.52 translated by Thanissaro</w:t>
      </w:r>
    </w:p>
    <w:p w14:paraId="36AA8D37" w14:textId="7777777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It seems to me that dhamma vicaya is a mature form of vitakka/vicara (bringing attention to a mental object fully) that is informed by Wisdom, that is, alert for the perception that moments of awareness are transitory constructs, with the intention to avoid clinging to a moment of awareness as if it is “I, me or mine”.</w:t>
      </w:r>
    </w:p>
    <w:p w14:paraId="47F85085" w14:textId="7777777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The nature of untrained awareness is superficial when it is lacking in mindfulness—the mind identifies whatever emerges into consciousness as “myself”.  As a result, the mind becomes preoccupied with the fabricated meaning that is elaborated from memory and imposed upon the ongoing “data flow” of new stimulation.  This preoccupation is a form of enchantment, partly attuned to new stimulation, but confirmation bias, bound by craving and clinging, dominates the emerging “selfing story”.</w:t>
      </w:r>
    </w:p>
    <w:p w14:paraId="1C35DA7B" w14:textId="72BE3A83"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lastRenderedPageBreak/>
        <w:t xml:space="preserve">We frequently focus on the “why”, related to the </w:t>
      </w:r>
      <w:r w:rsidRPr="009226C1">
        <w:rPr>
          <w:rFonts w:eastAsia="Times New Roman" w:cs="Times New Roman"/>
          <w:i/>
          <w:iCs/>
        </w:rPr>
        <w:t>content</w:t>
      </w:r>
      <w:r w:rsidRPr="009226C1">
        <w:rPr>
          <w:rFonts w:eastAsia="Times New Roman" w:cs="Times New Roman"/>
        </w:rPr>
        <w:t xml:space="preserve">, rather than the “how”, related to the process through which self-organization manifests.  The function of investigation is to observe the emerging </w:t>
      </w:r>
      <w:r w:rsidRPr="009226C1">
        <w:rPr>
          <w:rFonts w:eastAsia="Times New Roman" w:cs="Times New Roman"/>
          <w:i/>
          <w:iCs/>
        </w:rPr>
        <w:t>process</w:t>
      </w:r>
      <w:r w:rsidRPr="009226C1">
        <w:rPr>
          <w:rFonts w:eastAsia="Times New Roman" w:cs="Times New Roman"/>
        </w:rPr>
        <w:t xml:space="preserve"> as soon as possible, seeing it as a process that involves mindful awareness with benevolent intention.  In this way, dhamma vicaya is an essential component of vipassana practice.</w:t>
      </w:r>
      <w:r w:rsidR="00115B39">
        <w:rPr>
          <w:rFonts w:eastAsia="Times New Roman" w:cs="Times New Roman"/>
        </w:rPr>
        <w:t xml:space="preserve">  In a previous talk </w:t>
      </w:r>
      <w:r w:rsidR="00B24796">
        <w:rPr>
          <w:rFonts w:eastAsia="Times New Roman" w:cs="Times New Roman"/>
        </w:rPr>
        <w:t>I reviewed what is called the “thalamocortical loop”</w:t>
      </w:r>
      <w:r w:rsidR="00B75AA0">
        <w:rPr>
          <w:rFonts w:eastAsia="Times New Roman" w:cs="Times New Roman"/>
        </w:rPr>
        <w:t xml:space="preserve">.  The Thalamus </w:t>
      </w:r>
      <w:r w:rsidR="00F508AD">
        <w:rPr>
          <w:rFonts w:eastAsia="Times New Roman" w:cs="Times New Roman"/>
        </w:rPr>
        <w:t xml:space="preserve">, a multilayered cluster of neuron </w:t>
      </w:r>
      <w:r w:rsidR="007620B9">
        <w:rPr>
          <w:rFonts w:eastAsia="Times New Roman" w:cs="Times New Roman"/>
        </w:rPr>
        <w:t xml:space="preserve">bodies, </w:t>
      </w:r>
      <w:r w:rsidR="00B75AA0">
        <w:rPr>
          <w:rFonts w:eastAsia="Times New Roman" w:cs="Times New Roman"/>
        </w:rPr>
        <w:t>is located in the middle of the brain an</w:t>
      </w:r>
      <w:r w:rsidR="007620B9">
        <w:rPr>
          <w:rFonts w:eastAsia="Times New Roman" w:cs="Times New Roman"/>
        </w:rPr>
        <w:t>d</w:t>
      </w:r>
      <w:r w:rsidR="000C7658">
        <w:rPr>
          <w:rFonts w:eastAsia="Times New Roman" w:cs="Times New Roman"/>
        </w:rPr>
        <w:t xml:space="preserve"> functions as a “transfer station</w:t>
      </w:r>
      <w:r w:rsidR="00683B7A">
        <w:rPr>
          <w:rFonts w:eastAsia="Times New Roman" w:cs="Times New Roman"/>
        </w:rPr>
        <w:t>”—neural stimulation pours in from various areas of the brain</w:t>
      </w:r>
      <w:r w:rsidR="001D2847">
        <w:rPr>
          <w:rFonts w:eastAsia="Times New Roman" w:cs="Times New Roman"/>
        </w:rPr>
        <w:t>, is correlated with the other stimuli, looping back and forth</w:t>
      </w:r>
      <w:r w:rsidR="005B5C88">
        <w:rPr>
          <w:rFonts w:eastAsia="Times New Roman" w:cs="Times New Roman"/>
        </w:rPr>
        <w:t xml:space="preserve"> multiple times per second, creating the illusion of </w:t>
      </w:r>
      <w:r w:rsidR="006B59CD">
        <w:rPr>
          <w:rFonts w:eastAsia="Times New Roman" w:cs="Times New Roman"/>
        </w:rPr>
        <w:t>flowing in our internal “selfing story”</w:t>
      </w:r>
      <w:r w:rsidR="005B5C88">
        <w:rPr>
          <w:rFonts w:eastAsia="Times New Roman" w:cs="Times New Roman"/>
        </w:rPr>
        <w:t>.  The stronger the looping pattern is</w:t>
      </w:r>
      <w:r w:rsidR="006B59CD">
        <w:rPr>
          <w:rFonts w:eastAsia="Times New Roman" w:cs="Times New Roman"/>
        </w:rPr>
        <w:t xml:space="preserve">, the more identification there is </w:t>
      </w:r>
      <w:r w:rsidR="00B709AC">
        <w:rPr>
          <w:rFonts w:eastAsia="Times New Roman" w:cs="Times New Roman"/>
        </w:rPr>
        <w:t xml:space="preserve">with that loop.  Investigation of these functions is </w:t>
      </w:r>
      <w:r w:rsidR="00FE3288">
        <w:rPr>
          <w:rFonts w:eastAsia="Times New Roman" w:cs="Times New Roman"/>
        </w:rPr>
        <w:t>a key function for liberating the mind from craving and clinging.</w:t>
      </w:r>
    </w:p>
    <w:p w14:paraId="590B6431" w14:textId="7777777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Mindfulness monitors investigation to prevent the function of investigating from degrading into skeptical doubt.  Investigation also functions to prevent the awakening factor of concentration from becoming too rigid or doctrinaire.</w:t>
      </w:r>
    </w:p>
    <w:p w14:paraId="250F9EE5" w14:textId="7777777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Referring to the references on metacognition mentioned above, dhamma vicaya would relate to </w:t>
      </w:r>
      <w:r w:rsidRPr="009226C1">
        <w:rPr>
          <w:rFonts w:eastAsia="Times New Roman" w:cs="Times New Roman"/>
          <w:i/>
        </w:rPr>
        <w:t>planning, monitoring, and evaluating in the regulation of cognition</w:t>
      </w:r>
      <w:r w:rsidRPr="009226C1">
        <w:rPr>
          <w:rFonts w:eastAsia="Times New Roman" w:cs="Times New Roman"/>
        </w:rPr>
        <w:t>.</w:t>
      </w:r>
    </w:p>
    <w:p w14:paraId="634F6AAA" w14:textId="77777777" w:rsidR="00303902" w:rsidRPr="009226C1" w:rsidRDefault="00303902" w:rsidP="00303902">
      <w:pPr>
        <w:spacing w:before="100" w:beforeAutospacing="1" w:after="100" w:afterAutospacing="1" w:line="240" w:lineRule="auto"/>
        <w:rPr>
          <w:rFonts w:eastAsia="Times New Roman" w:cs="Times New Roman"/>
          <w:b/>
        </w:rPr>
      </w:pPr>
      <w:r w:rsidRPr="009226C1">
        <w:rPr>
          <w:rFonts w:eastAsia="Times New Roman" w:cs="Times New Roman"/>
          <w:b/>
        </w:rPr>
        <w:t>SKILLFUL MEANS FOR CULTIVATING INVESTIGATION OF MENTAL PHENOMENA</w:t>
      </w:r>
    </w:p>
    <w:p w14:paraId="78BBF3CA" w14:textId="77777777"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t xml:space="preserve">Become familiar with the concepts described in the Satipatthana Sutta, and others that emphasize the craft of self-awareness, particularly vitakka (aiming attention at an arising phenomenon), and vicara (maintaining conscious awareness of the arisen phenomenon to discern whether it is wholesome or unwholesome).  </w:t>
      </w:r>
    </w:p>
    <w:p w14:paraId="5D848C22" w14:textId="77777777"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t>Cultivate an orderly life and ethical values.  The less complicated one’s lifestyle is, the easier it is to not get caught up in mentally rehearsing your day at work, to-do lists, and so on.  In my experience as a practitioner and teacher of mindfulness meditation, it’s clear to me that the most frequent reason for not applying Buddhist principles and practices is “I don’t have time!”, “I’m too busy!”, or “I’m just too tired—I just fall asleep when I try to meditate!”  These reasons are all familiar and understandable, but as mindful investigation becomes more effective with practice, it’s easier to notice how many things that seem absolutely necessary really aren’t!  Being committed to Right Speech, Action and Livelihood creates a clear conscience, and that is a very effective stress buster.</w:t>
      </w:r>
    </w:p>
    <w:p w14:paraId="4100E904" w14:textId="7A6C0EEF"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t>The practice of investigation of mental phenomena combining mindfulness, investigation, Right Effort, and concentration develops vipassana</w:t>
      </w:r>
      <w:r w:rsidR="00EE2F7C">
        <w:rPr>
          <w:rFonts w:eastAsia="Times New Roman" w:cs="Times New Roman"/>
        </w:rPr>
        <w:t xml:space="preserve"> to its greatest potential</w:t>
      </w:r>
      <w:r w:rsidR="00337610">
        <w:rPr>
          <w:rFonts w:eastAsia="Times New Roman" w:cs="Times New Roman"/>
        </w:rPr>
        <w:t xml:space="preserve"> for liberation</w:t>
      </w:r>
      <w:r w:rsidRPr="009226C1">
        <w:rPr>
          <w:rFonts w:eastAsia="Times New Roman" w:cs="Times New Roman"/>
        </w:rPr>
        <w:t>, which is insight into the three characteristics at the core of Buddhist teachings: impermanence, non-self, and the inevitability of suffering as the result of craving and clinging.</w:t>
      </w:r>
    </w:p>
    <w:p w14:paraId="5AF8112C" w14:textId="77777777"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t>Avoid people who have little or no interest in thinking critically about what they are exposed to or their habitual behaviors.  Thinking critically is not “negative criticism”; rather it is the ability to investigate how beliefs and behaviors come to be and being able to discern whether those beliefs or behaviors are generated by craving and clinging or by more wholesome means.</w:t>
      </w:r>
    </w:p>
    <w:p w14:paraId="79B7B333" w14:textId="77777777"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t>Associate with people who are more insightful, conscientious, and well-informed about spiritual practices.  The Buddha said repeatedly that the degree to which a person is ethically inclined, with self-awareness and self-discipline to actually live a more ethical life, is growing towards freedom from suffering.</w:t>
      </w:r>
    </w:p>
    <w:p w14:paraId="1762B326" w14:textId="77777777"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t>Integrate the concepts and practices that promote wholesomeness and mental clarity into daily life routines.  We’re trained to think critically in our jobs and while driving; investigating our motives and behaviors regarding relationships, lifestyle, and so forth promotes spiritual growth.</w:t>
      </w:r>
    </w:p>
    <w:p w14:paraId="407F89F4" w14:textId="77777777" w:rsidR="00303902" w:rsidRPr="009226C1" w:rsidRDefault="00303902" w:rsidP="00303902">
      <w:pPr>
        <w:pStyle w:val="ListParagraph"/>
        <w:numPr>
          <w:ilvl w:val="0"/>
          <w:numId w:val="5"/>
        </w:numPr>
        <w:spacing w:before="100" w:beforeAutospacing="1" w:after="100" w:afterAutospacing="1" w:line="240" w:lineRule="auto"/>
        <w:rPr>
          <w:rFonts w:eastAsia="Times New Roman" w:cs="Times New Roman"/>
        </w:rPr>
      </w:pPr>
      <w:r w:rsidRPr="009226C1">
        <w:rPr>
          <w:rFonts w:eastAsia="Times New Roman" w:cs="Times New Roman"/>
        </w:rPr>
        <w:lastRenderedPageBreak/>
        <w:t xml:space="preserve">When practicing investigation of mental phenomena, don’t get bogged down in the </w:t>
      </w:r>
      <w:r w:rsidRPr="009226C1">
        <w:rPr>
          <w:rFonts w:eastAsia="Times New Roman" w:cs="Times New Roman"/>
          <w:i/>
          <w:iCs/>
        </w:rPr>
        <w:t>content</w:t>
      </w:r>
      <w:r w:rsidRPr="009226C1">
        <w:rPr>
          <w:rFonts w:eastAsia="Times New Roman" w:cs="Times New Roman"/>
        </w:rPr>
        <w:t xml:space="preserve"> of what is arising in awareness--instead, focus on investigating </w:t>
      </w:r>
      <w:r w:rsidRPr="009226C1">
        <w:rPr>
          <w:rFonts w:eastAsia="Times New Roman" w:cs="Times New Roman"/>
          <w:i/>
        </w:rPr>
        <w:t xml:space="preserve">the process through which thoughts and behaviors emerge.  </w:t>
      </w:r>
      <w:r w:rsidRPr="009226C1">
        <w:rPr>
          <w:rFonts w:eastAsia="Times New Roman" w:cs="Times New Roman"/>
        </w:rPr>
        <w:t xml:space="preserve">This doesn’t mean that the contents are meaningless.  Rather, the emphasis is on </w:t>
      </w:r>
      <w:r w:rsidRPr="009226C1">
        <w:rPr>
          <w:rFonts w:eastAsia="Times New Roman" w:cs="Times New Roman"/>
          <w:i/>
        </w:rPr>
        <w:t>understanding how the mind jumps to conclusions regarding what’s happening and what’s to be done about it</w:t>
      </w:r>
      <w:r w:rsidRPr="009226C1">
        <w:rPr>
          <w:rFonts w:eastAsia="Times New Roman" w:cs="Times New Roman"/>
        </w:rPr>
        <w:t>.  The value of cultivating concentration and tranquility is that they create a “buffer zone” against impulsive reactivity, allowing the inborn capacity for reflective analysis to operate more effectively.</w:t>
      </w:r>
    </w:p>
    <w:p w14:paraId="77DC249D" w14:textId="77777777" w:rsidR="00303902" w:rsidRPr="009226C1" w:rsidRDefault="00303902" w:rsidP="00303902">
      <w:pPr>
        <w:spacing w:before="100" w:beforeAutospacing="1" w:after="100" w:afterAutospacing="1" w:line="240" w:lineRule="auto"/>
        <w:rPr>
          <w:rFonts w:eastAsia="Times New Roman" w:cs="Times New Roman"/>
          <w:b/>
          <w:sz w:val="28"/>
        </w:rPr>
      </w:pPr>
      <w:r w:rsidRPr="009226C1">
        <w:rPr>
          <w:rFonts w:eastAsia="Times New Roman" w:cs="Times New Roman"/>
          <w:b/>
          <w:sz w:val="32"/>
        </w:rPr>
        <w:t>ENERGY/EFFORT/PERSISTENCE-</w:t>
      </w:r>
      <w:r w:rsidRPr="009226C1">
        <w:rPr>
          <w:rFonts w:eastAsia="Times New Roman" w:cs="Times New Roman"/>
          <w:b/>
          <w:i/>
          <w:sz w:val="32"/>
        </w:rPr>
        <w:t>VIRIYA BOJJHANGA</w:t>
      </w:r>
    </w:p>
    <w:p w14:paraId="5375861B" w14:textId="7777777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The Pali word </w:t>
      </w:r>
      <w:r w:rsidRPr="009226C1">
        <w:rPr>
          <w:rFonts w:eastAsia="Times New Roman" w:cs="Times New Roman"/>
          <w:i/>
        </w:rPr>
        <w:t xml:space="preserve">viriya </w:t>
      </w:r>
      <w:r w:rsidRPr="009226C1">
        <w:rPr>
          <w:rFonts w:eastAsia="Times New Roman" w:cs="Times New Roman"/>
        </w:rPr>
        <w:t xml:space="preserve">is defined as </w:t>
      </w:r>
      <w:r w:rsidRPr="009226C1">
        <w:rPr>
          <w:rFonts w:eastAsia="Times New Roman" w:cs="Times New Roman"/>
          <w:i/>
          <w:iCs/>
        </w:rPr>
        <w:t>energy</w:t>
      </w:r>
      <w:r w:rsidRPr="009226C1">
        <w:rPr>
          <w:rFonts w:eastAsia="Times New Roman" w:cs="Times New Roman"/>
        </w:rPr>
        <w:t xml:space="preserve"> or </w:t>
      </w:r>
      <w:r w:rsidRPr="009226C1">
        <w:rPr>
          <w:rFonts w:eastAsia="Times New Roman" w:cs="Times New Roman"/>
          <w:i/>
          <w:iCs/>
        </w:rPr>
        <w:t>strength</w:t>
      </w:r>
      <w:r w:rsidRPr="009226C1">
        <w:rPr>
          <w:rFonts w:eastAsia="Times New Roman" w:cs="Times New Roman"/>
        </w:rPr>
        <w:t xml:space="preserve"> and is often associated with </w:t>
      </w:r>
      <w:r w:rsidRPr="009226C1">
        <w:rPr>
          <w:rFonts w:eastAsia="Times New Roman" w:cs="Times New Roman"/>
          <w:i/>
          <w:iCs/>
        </w:rPr>
        <w:t>persistence</w:t>
      </w:r>
      <w:r w:rsidRPr="009226C1">
        <w:rPr>
          <w:rFonts w:eastAsia="Times New Roman" w:cs="Times New Roman"/>
        </w:rPr>
        <w:t xml:space="preserve">.  Daniel Siegel, in his “Pocket Guide to Interpersonal Biology-An Integrative Handbook of the Mind” has an interesting description of the mind on page XXVI: </w:t>
      </w:r>
      <w:r w:rsidRPr="009226C1">
        <w:rPr>
          <w:rFonts w:eastAsia="Times New Roman" w:cs="Times New Roman"/>
          <w:i/>
        </w:rPr>
        <w:t xml:space="preserve">“A core aspect of the mind can be defined as an embodied and relational process that regulates the flow of energy and information”.  </w:t>
      </w:r>
      <w:r w:rsidRPr="009226C1">
        <w:rPr>
          <w:rFonts w:eastAsia="Times New Roman" w:cs="Times New Roman"/>
        </w:rPr>
        <w:t xml:space="preserve">  </w:t>
      </w:r>
    </w:p>
    <w:p w14:paraId="5EA6A960" w14:textId="2DAC3AC3"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My understanding of this factor of awakening is that </w:t>
      </w:r>
      <w:r w:rsidRPr="009226C1">
        <w:rPr>
          <w:rFonts w:eastAsia="Times New Roman" w:cs="Times New Roman"/>
          <w:i/>
          <w:iCs/>
        </w:rPr>
        <w:t>mindfulness and investigation of phenomena channel the energy we call attention to a particular focal point through the function of concentration</w:t>
      </w:r>
      <w:r w:rsidRPr="009226C1">
        <w:rPr>
          <w:rFonts w:eastAsia="Times New Roman" w:cs="Times New Roman"/>
        </w:rPr>
        <w:t xml:space="preserve">.  When this channeling is skillfully organized through </w:t>
      </w:r>
      <w:r w:rsidR="00073E68">
        <w:rPr>
          <w:rFonts w:eastAsia="Times New Roman" w:cs="Times New Roman"/>
        </w:rPr>
        <w:t>W</w:t>
      </w:r>
      <w:r w:rsidRPr="009226C1">
        <w:rPr>
          <w:rFonts w:eastAsia="Times New Roman" w:cs="Times New Roman"/>
        </w:rPr>
        <w:t>isdom (right understanding and benevolent intention), we call th</w:t>
      </w:r>
      <w:r w:rsidR="00734799">
        <w:rPr>
          <w:rFonts w:eastAsia="Times New Roman" w:cs="Times New Roman"/>
        </w:rPr>
        <w:t>at effective practice</w:t>
      </w:r>
      <w:r w:rsidRPr="009226C1">
        <w:rPr>
          <w:rFonts w:eastAsia="Times New Roman" w:cs="Times New Roman"/>
        </w:rPr>
        <w:t xml:space="preserve"> </w:t>
      </w:r>
      <w:r w:rsidRPr="009226C1">
        <w:rPr>
          <w:rFonts w:eastAsia="Times New Roman" w:cs="Times New Roman"/>
          <w:i/>
        </w:rPr>
        <w:t xml:space="preserve">vipassana, </w:t>
      </w:r>
      <w:r w:rsidRPr="009226C1">
        <w:rPr>
          <w:rFonts w:eastAsia="Times New Roman" w:cs="Times New Roman"/>
        </w:rPr>
        <w:t>that is, insight.</w:t>
      </w:r>
      <w:r w:rsidR="005043C1">
        <w:rPr>
          <w:rFonts w:eastAsia="Times New Roman" w:cs="Times New Roman"/>
        </w:rPr>
        <w:t xml:space="preserve">  </w:t>
      </w:r>
      <w:r w:rsidR="00D72BFB">
        <w:rPr>
          <w:rFonts w:eastAsia="Times New Roman" w:cs="Times New Roman"/>
        </w:rPr>
        <w:t>This factor is functionally identical to the form of Right Eff</w:t>
      </w:r>
      <w:r w:rsidR="00CC2366">
        <w:rPr>
          <w:rFonts w:eastAsia="Times New Roman" w:cs="Times New Roman"/>
        </w:rPr>
        <w:t xml:space="preserve">ort—the ability to sustain an already arisen self-state and </w:t>
      </w:r>
      <w:r w:rsidR="00500B45">
        <w:rPr>
          <w:rFonts w:eastAsia="Times New Roman" w:cs="Times New Roman"/>
        </w:rPr>
        <w:t xml:space="preserve">persist in that sustainment as long as </w:t>
      </w:r>
      <w:r w:rsidR="007726C2">
        <w:rPr>
          <w:rFonts w:eastAsia="Times New Roman" w:cs="Times New Roman"/>
        </w:rPr>
        <w:t xml:space="preserve">it is oriented towards liberation.  Of course, the ability to renounce whatever state has </w:t>
      </w:r>
      <w:r w:rsidR="00DB74CF">
        <w:rPr>
          <w:rFonts w:eastAsia="Times New Roman" w:cs="Times New Roman"/>
        </w:rPr>
        <w:t>includes recognizing and draining attention away from unwholesome self-states.</w:t>
      </w:r>
    </w:p>
    <w:p w14:paraId="3ABCB379" w14:textId="38CB895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Here’s an analogy that might be useful: Assume that </w:t>
      </w:r>
      <w:r w:rsidR="00555473">
        <w:rPr>
          <w:rFonts w:eastAsia="Times New Roman" w:cs="Times New Roman"/>
          <w:i/>
        </w:rPr>
        <w:t>W</w:t>
      </w:r>
      <w:r w:rsidRPr="009226C1">
        <w:rPr>
          <w:rFonts w:eastAsia="Times New Roman" w:cs="Times New Roman"/>
          <w:i/>
        </w:rPr>
        <w:t>isdom</w:t>
      </w:r>
      <w:r w:rsidRPr="009226C1">
        <w:rPr>
          <w:rFonts w:eastAsia="Times New Roman" w:cs="Times New Roman"/>
        </w:rPr>
        <w:t xml:space="preserve"> is the “lighting script” for a stage production, and that the lighting technician is operating a spotlight in the back of the darkened auditorium.  </w:t>
      </w:r>
      <w:r w:rsidRPr="009226C1">
        <w:rPr>
          <w:rFonts w:eastAsia="Times New Roman" w:cs="Times New Roman"/>
          <w:i/>
        </w:rPr>
        <w:t>Energy</w:t>
      </w:r>
      <w:r w:rsidRPr="009226C1">
        <w:rPr>
          <w:rFonts w:eastAsia="Times New Roman" w:cs="Times New Roman"/>
        </w:rPr>
        <w:t xml:space="preserve"> is being used in two ways: as the beam of light energy organized by the spotlight, and as the technician is making the “Right Effort” (from the Noble Eightfold Path) to move the beam of light in the ways appropriate to illuminate the performer on the stage and according to the lighting script.  The technician uses </w:t>
      </w:r>
      <w:r w:rsidRPr="009226C1">
        <w:rPr>
          <w:rFonts w:eastAsia="Times New Roman" w:cs="Times New Roman"/>
          <w:i/>
        </w:rPr>
        <w:t>mindfulness</w:t>
      </w:r>
      <w:r w:rsidRPr="009226C1">
        <w:rPr>
          <w:rFonts w:eastAsia="Times New Roman" w:cs="Times New Roman"/>
        </w:rPr>
        <w:t xml:space="preserve"> and </w:t>
      </w:r>
      <w:r w:rsidRPr="009226C1">
        <w:rPr>
          <w:rFonts w:eastAsia="Times New Roman" w:cs="Times New Roman"/>
          <w:i/>
        </w:rPr>
        <w:t xml:space="preserve">investigation of mental phenomena </w:t>
      </w:r>
      <w:r w:rsidRPr="009226C1">
        <w:rPr>
          <w:rFonts w:eastAsia="Times New Roman" w:cs="Times New Roman"/>
        </w:rPr>
        <w:t>to successfully accomplish her task.  What is the stage production that is being illuminated?</w:t>
      </w:r>
      <w:r w:rsidR="00EB6529">
        <w:rPr>
          <w:rFonts w:eastAsia="Times New Roman" w:cs="Times New Roman"/>
        </w:rPr>
        <w:t xml:space="preserve"> </w:t>
      </w:r>
      <w:r w:rsidRPr="009226C1">
        <w:rPr>
          <w:rFonts w:eastAsia="Times New Roman" w:cs="Times New Roman"/>
        </w:rPr>
        <w:t xml:space="preserve"> The practice of Right Speech, Right Action, and Right Livelihood!  Of course, the theater of everyday life is improvisational, with no script.</w:t>
      </w:r>
    </w:p>
    <w:p w14:paraId="743DFC80" w14:textId="518F100B"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The </w:t>
      </w:r>
      <w:r w:rsidR="00E10D93">
        <w:rPr>
          <w:rFonts w:eastAsia="Times New Roman" w:cs="Times New Roman"/>
        </w:rPr>
        <w:t>understanding</w:t>
      </w:r>
      <w:r w:rsidRPr="009226C1">
        <w:rPr>
          <w:rFonts w:eastAsia="Times New Roman" w:cs="Times New Roman"/>
        </w:rPr>
        <w:t xml:space="preserve"> I rely on is that energy, glucose and oxygen, is being channeled through the body via the blood stream as fuel for living.  When patterned neural firing is activated, those neurons need energy to function properly, so more fuel-laden blood goes to that part of the brain that is activated.  The cultivation of vipassana purifies how the energy is channeled, assuring that the neural networks that are being reinforced are associate</w:t>
      </w:r>
      <w:r w:rsidR="00EF5388">
        <w:rPr>
          <w:rFonts w:eastAsia="Times New Roman" w:cs="Times New Roman"/>
        </w:rPr>
        <w:t>d</w:t>
      </w:r>
      <w:r w:rsidRPr="009226C1">
        <w:rPr>
          <w:rFonts w:eastAsia="Times New Roman" w:cs="Times New Roman"/>
        </w:rPr>
        <w:t xml:space="preserve"> with </w:t>
      </w:r>
      <w:r w:rsidR="00EF5388">
        <w:rPr>
          <w:rFonts w:eastAsia="Times New Roman" w:cs="Times New Roman"/>
        </w:rPr>
        <w:t>Wisdom</w:t>
      </w:r>
      <w:r w:rsidRPr="009226C1">
        <w:rPr>
          <w:rFonts w:eastAsia="Times New Roman" w:cs="Times New Roman"/>
        </w:rPr>
        <w:t>.</w:t>
      </w:r>
    </w:p>
    <w:p w14:paraId="090CA8A6" w14:textId="77777777" w:rsidR="00303902" w:rsidRPr="009226C1" w:rsidRDefault="00303902" w:rsidP="00303902">
      <w:pPr>
        <w:spacing w:before="100" w:beforeAutospacing="1" w:after="100" w:afterAutospacing="1" w:line="240" w:lineRule="auto"/>
        <w:ind w:firstLine="360"/>
        <w:rPr>
          <w:rFonts w:eastAsia="Times New Roman" w:cs="Times New Roman"/>
        </w:rPr>
      </w:pPr>
      <w:r w:rsidRPr="009226C1">
        <w:rPr>
          <w:rFonts w:eastAsia="Times New Roman" w:cs="Times New Roman"/>
        </w:rPr>
        <w:t xml:space="preserve">Every time a particular neural pathway is fed, the neural channeling of energy through the connections becomes “stronger”, with more synaptic connections and a stronger signal that is more easily activated (that is, it becomes habitual).  This describes how vipassana cultivates awakening through “the four right exertions”: </w:t>
      </w:r>
    </w:p>
    <w:p w14:paraId="45AE9C61" w14:textId="77777777" w:rsidR="00303902" w:rsidRPr="009226C1" w:rsidRDefault="00303902" w:rsidP="00303902">
      <w:pPr>
        <w:pStyle w:val="NormalWeb"/>
        <w:spacing w:after="0" w:afterAutospacing="0"/>
        <w:ind w:left="720" w:right="1080"/>
        <w:rPr>
          <w:rFonts w:asciiTheme="minorHAnsi" w:hAnsiTheme="minorHAnsi"/>
          <w:sz w:val="22"/>
          <w:szCs w:val="28"/>
        </w:rPr>
      </w:pPr>
      <w:r w:rsidRPr="009226C1">
        <w:rPr>
          <w:rFonts w:asciiTheme="minorHAnsi" w:hAnsiTheme="minorHAnsi"/>
          <w:sz w:val="22"/>
          <w:szCs w:val="28"/>
        </w:rPr>
        <w:t xml:space="preserve">There are these four right exertions. Which four? There is the case where a monk generates desire, endeavors, arouses persistence, upholds &amp; exerts his intent for the sake of the non-arising of evil, unskillful qualities that have not yet arisen... for the sake of the abandoning of evil, unskillful qualities that have arisen... for the sake of the arising of skillful qualities that have not yet arisen... (and) for the maintenance, non-confusion, increase, plenitude, </w:t>
      </w:r>
      <w:r w:rsidRPr="009226C1">
        <w:rPr>
          <w:rFonts w:asciiTheme="minorHAnsi" w:hAnsiTheme="minorHAnsi"/>
          <w:sz w:val="22"/>
          <w:szCs w:val="28"/>
        </w:rPr>
        <w:lastRenderedPageBreak/>
        <w:t>development, &amp; culmination of skillful qualities that have arisen. These are the four right exertions.</w:t>
      </w:r>
    </w:p>
    <w:p w14:paraId="56B2184B" w14:textId="77777777" w:rsidR="00303902" w:rsidRPr="009226C1" w:rsidRDefault="00303902" w:rsidP="00303902">
      <w:pPr>
        <w:pStyle w:val="NormalWeb"/>
        <w:ind w:left="720" w:right="1080"/>
        <w:rPr>
          <w:sz w:val="22"/>
          <w:szCs w:val="28"/>
        </w:rPr>
      </w:pPr>
      <w:r w:rsidRPr="009226C1">
        <w:rPr>
          <w:rFonts w:asciiTheme="minorHAnsi" w:hAnsiTheme="minorHAnsi"/>
          <w:sz w:val="22"/>
          <w:szCs w:val="28"/>
        </w:rPr>
        <w:t xml:space="preserve">Just as the River Ganges flows to the east, slopes to the east, inclines to the east, in the same way when a monk develops &amp; pursues the four right exertions, he flows to Unbinding, slopes to Unbinding, inclines to Unbinding.     SN 49.1 </w:t>
      </w:r>
      <w:r w:rsidRPr="009226C1">
        <w:rPr>
          <w:sz w:val="22"/>
          <w:szCs w:val="28"/>
        </w:rPr>
        <w:t>translated by Thanissaro</w:t>
      </w:r>
    </w:p>
    <w:p w14:paraId="095AD409" w14:textId="77777777" w:rsidR="00303902" w:rsidRPr="009226C1" w:rsidRDefault="00303902" w:rsidP="00303902">
      <w:pPr>
        <w:pStyle w:val="NormalWeb"/>
        <w:ind w:firstLine="360"/>
        <w:rPr>
          <w:rFonts w:asciiTheme="minorHAnsi" w:hAnsiTheme="minorHAnsi" w:cstheme="minorHAnsi"/>
        </w:rPr>
      </w:pPr>
      <w:r w:rsidRPr="009226C1">
        <w:rPr>
          <w:rFonts w:asciiTheme="minorHAnsi" w:hAnsiTheme="minorHAnsi" w:cstheme="minorHAnsi"/>
        </w:rPr>
        <w:t xml:space="preserve">Buddhism also describes different levels of effort: </w:t>
      </w:r>
      <w:r w:rsidRPr="009226C1">
        <w:rPr>
          <w:rFonts w:asciiTheme="minorHAnsi" w:hAnsiTheme="minorHAnsi" w:cstheme="minorHAnsi"/>
          <w:i/>
        </w:rPr>
        <w:t>instigating, sustaining</w:t>
      </w:r>
      <w:r w:rsidRPr="009226C1">
        <w:rPr>
          <w:rFonts w:asciiTheme="minorHAnsi" w:hAnsiTheme="minorHAnsi" w:cstheme="minorHAnsi"/>
        </w:rPr>
        <w:t xml:space="preserve"> and </w:t>
      </w:r>
      <w:r w:rsidRPr="009226C1">
        <w:rPr>
          <w:rFonts w:asciiTheme="minorHAnsi" w:hAnsiTheme="minorHAnsi" w:cstheme="minorHAnsi"/>
          <w:i/>
        </w:rPr>
        <w:t>determined</w:t>
      </w:r>
      <w:r w:rsidRPr="009226C1">
        <w:rPr>
          <w:rFonts w:asciiTheme="minorHAnsi" w:hAnsiTheme="minorHAnsi" w:cstheme="minorHAnsi"/>
        </w:rPr>
        <w:t>.  The first can be associated with bringing attention to the breath, the second to sustaining attention without wavering, and the third to persistence in repeating the first and second.  This routine is then available for instigating attention toward an emerging self-state, sustaining that attention to discern whether it is wholesome or not through the actions of dhamma vicaya.  Determination acts effectively to renounce an emerging unwholesomeness or to cultivate and emerging wholesomeness in self-state formation.</w:t>
      </w:r>
    </w:p>
    <w:p w14:paraId="7C850820" w14:textId="77777777" w:rsidR="00303902" w:rsidRPr="009226C1" w:rsidRDefault="00303902" w:rsidP="00303902">
      <w:pPr>
        <w:spacing w:before="100" w:beforeAutospacing="1" w:after="100" w:afterAutospacing="1" w:line="240" w:lineRule="auto"/>
        <w:rPr>
          <w:rFonts w:eastAsia="Times New Roman" w:cs="Times New Roman"/>
          <w:b/>
        </w:rPr>
      </w:pPr>
      <w:r w:rsidRPr="009226C1">
        <w:rPr>
          <w:rFonts w:eastAsia="Times New Roman" w:cs="Times New Roman"/>
          <w:b/>
          <w:sz w:val="28"/>
        </w:rPr>
        <w:t xml:space="preserve">SKILLFUL MEANS FOR CULTIVATING </w:t>
      </w:r>
      <w:r w:rsidRPr="009226C1">
        <w:rPr>
          <w:rFonts w:eastAsia="Times New Roman" w:cs="Times New Roman"/>
          <w:b/>
        </w:rPr>
        <w:t>ENERGY/EFFORT/PERSISTENCE</w:t>
      </w:r>
    </w:p>
    <w:p w14:paraId="1695AFEF" w14:textId="1DE021E4"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 xml:space="preserve">Reflect on the negative effect of a slothful lifestyle.  Laziness reinforces laziness.  Get some physical exercise and reasonable periods of restful sleep.  It’s well documented that many people in our culture are </w:t>
      </w:r>
      <w:r w:rsidR="00117C7D">
        <w:rPr>
          <w:rFonts w:eastAsia="Times New Roman" w:cs="Times New Roman"/>
        </w:rPr>
        <w:t xml:space="preserve">not sufficiently </w:t>
      </w:r>
      <w:r w:rsidR="00DA4297">
        <w:rPr>
          <w:rFonts w:eastAsia="Times New Roman" w:cs="Times New Roman"/>
        </w:rPr>
        <w:t xml:space="preserve">physically active and </w:t>
      </w:r>
      <w:r w:rsidRPr="009226C1">
        <w:rPr>
          <w:rFonts w:eastAsia="Times New Roman" w:cs="Times New Roman"/>
        </w:rPr>
        <w:t>sleep deprived, due to late night television or computer gaming, or other distractions that waste energy with no benefit other than immediately available ongoing distraction.</w:t>
      </w:r>
    </w:p>
    <w:p w14:paraId="078B247E" w14:textId="77777777"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Reflect on the benefits of energy.  I recall times when I really didn’t feel like exercising, and then, after exercise, enjoying the burst of energy and buoyant mood that arises.  Deliberately recall the times when energy was up and how good it felt.  I know that when I have a regular meditation practice, I generally am more alert and enjoy the simple pleasures of life more easily.</w:t>
      </w:r>
    </w:p>
    <w:p w14:paraId="00039FE3" w14:textId="77777777"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Check on the contemporary scientific research that supports the practice of vipassana over 25 centuries.  Modern neuroscientific studies affirm that regular meditation practice enhances mood and mental alertness.  It literally changes the structure of the brain, particularly the areas that process internal body and emotional awareness, as well as the areas associated with self-regulation.</w:t>
      </w:r>
    </w:p>
    <w:p w14:paraId="26197E17" w14:textId="4B4C38A9"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Practice being generous with others-it’s quite interesting to note how much delight can come from providing a service or some support to others who would benefit in wholesome ways from your efforts.</w:t>
      </w:r>
      <w:r w:rsidR="00CA69B7">
        <w:rPr>
          <w:rFonts w:eastAsia="Times New Roman" w:cs="Times New Roman"/>
        </w:rPr>
        <w:t xml:space="preserve"> </w:t>
      </w:r>
      <w:r w:rsidR="00807894">
        <w:rPr>
          <w:rFonts w:eastAsia="Times New Roman" w:cs="Times New Roman"/>
        </w:rPr>
        <w:t>I find my efforts to be helpful to be energizing</w:t>
      </w:r>
      <w:r w:rsidR="008D4C5B">
        <w:rPr>
          <w:rFonts w:eastAsia="Times New Roman" w:cs="Times New Roman"/>
        </w:rPr>
        <w:t>, physically and emotionally</w:t>
      </w:r>
      <w:r w:rsidR="009E3FE1">
        <w:rPr>
          <w:rFonts w:eastAsia="Times New Roman" w:cs="Times New Roman"/>
        </w:rPr>
        <w:t>.</w:t>
      </w:r>
    </w:p>
    <w:p w14:paraId="3B06FBCB" w14:textId="77777777"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Reflect on the benefits of regular practice.  Buddhism describes different levels of confidence: the confidence that comes from reading something that seems sensible, the confidence that comes from observing the life and actions of someone who has been diligent in practicing mindfulness, and then the confidence that arises with direct awareness, what I call an “Aha! moment”.</w:t>
      </w:r>
    </w:p>
    <w:p w14:paraId="15F66E55" w14:textId="77777777"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Associating with people whose energy is “up”, but not in a hyperactive way.</w:t>
      </w:r>
    </w:p>
    <w:p w14:paraId="29F36AED" w14:textId="77777777"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Here’s something to reflect upon: It is clear to me that I have more energy when my mind is less burdened with the five hindrances.  I call the hindrances “energy dumps” because the free energy of the nervous system is bogged down by the entrapment/enchantment of the hindrances.  A lot of energy is wasted with pleasurable fantasies and pursuits, rage and resentment, dullness, restlessness, worry and skeptical doubt.  Should you gift yourself with a one-week meditation retreat, you will notice that, after the third day or so, there’s a surge of delightful energy--colors are more vivid, flavors richer, and life is somehow more vital.</w:t>
      </w:r>
    </w:p>
    <w:p w14:paraId="7A59DAD7" w14:textId="100F751F" w:rsidR="00303902" w:rsidRPr="009226C1" w:rsidRDefault="00303902" w:rsidP="00303902">
      <w:pPr>
        <w:pStyle w:val="ListParagraph"/>
        <w:numPr>
          <w:ilvl w:val="0"/>
          <w:numId w:val="6"/>
        </w:numPr>
        <w:spacing w:before="100" w:beforeAutospacing="1" w:after="100" w:afterAutospacing="1" w:line="240" w:lineRule="auto"/>
        <w:rPr>
          <w:rFonts w:eastAsia="Times New Roman" w:cs="Times New Roman"/>
        </w:rPr>
      </w:pPr>
      <w:r w:rsidRPr="009226C1">
        <w:rPr>
          <w:rFonts w:eastAsia="Times New Roman" w:cs="Times New Roman"/>
        </w:rPr>
        <w:t xml:space="preserve">I find it useful to read Buddhist books that inspire me to practice.  </w:t>
      </w:r>
      <w:r w:rsidR="00E43E2C" w:rsidRPr="009226C1">
        <w:rPr>
          <w:rFonts w:eastAsia="Times New Roman" w:cs="Times New Roman"/>
        </w:rPr>
        <w:t>It</w:t>
      </w:r>
      <w:r w:rsidRPr="009226C1">
        <w:rPr>
          <w:rFonts w:eastAsia="Times New Roman" w:cs="Times New Roman"/>
        </w:rPr>
        <w:t xml:space="preserve"> seems to build motivational energy and confidence.</w:t>
      </w:r>
    </w:p>
    <w:p w14:paraId="657533A6" w14:textId="642D54A7" w:rsidR="00327859" w:rsidRDefault="00327859" w:rsidP="00BD7E05"/>
    <w:sectPr w:rsidR="00327859"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33"/>
    <w:multiLevelType w:val="hybridMultilevel"/>
    <w:tmpl w:val="9D14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612D2"/>
    <w:multiLevelType w:val="hybridMultilevel"/>
    <w:tmpl w:val="9210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22C7C"/>
    <w:multiLevelType w:val="hybridMultilevel"/>
    <w:tmpl w:val="4D08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92C2B"/>
    <w:multiLevelType w:val="hybridMultilevel"/>
    <w:tmpl w:val="ABBA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A151B"/>
    <w:multiLevelType w:val="multilevel"/>
    <w:tmpl w:val="D4E6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21D95"/>
    <w:multiLevelType w:val="multilevel"/>
    <w:tmpl w:val="12B6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015181">
    <w:abstractNumId w:val="0"/>
  </w:num>
  <w:num w:numId="2" w16cid:durableId="1090934189">
    <w:abstractNumId w:val="4"/>
  </w:num>
  <w:num w:numId="3" w16cid:durableId="767624113">
    <w:abstractNumId w:val="5"/>
  </w:num>
  <w:num w:numId="4" w16cid:durableId="357395543">
    <w:abstractNumId w:val="2"/>
  </w:num>
  <w:num w:numId="5" w16cid:durableId="1123570651">
    <w:abstractNumId w:val="3"/>
  </w:num>
  <w:num w:numId="6" w16cid:durableId="156783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07"/>
    <w:rsid w:val="00012D74"/>
    <w:rsid w:val="00043471"/>
    <w:rsid w:val="000562F6"/>
    <w:rsid w:val="00073E68"/>
    <w:rsid w:val="00096F12"/>
    <w:rsid w:val="000A695C"/>
    <w:rsid w:val="000B42CA"/>
    <w:rsid w:val="000B5115"/>
    <w:rsid w:val="000C7658"/>
    <w:rsid w:val="000D0716"/>
    <w:rsid w:val="000F780B"/>
    <w:rsid w:val="00115B39"/>
    <w:rsid w:val="00117C7D"/>
    <w:rsid w:val="001D2847"/>
    <w:rsid w:val="001F46E3"/>
    <w:rsid w:val="002446B3"/>
    <w:rsid w:val="002474B9"/>
    <w:rsid w:val="00260520"/>
    <w:rsid w:val="002B5721"/>
    <w:rsid w:val="002C6801"/>
    <w:rsid w:val="00303902"/>
    <w:rsid w:val="00327859"/>
    <w:rsid w:val="00337610"/>
    <w:rsid w:val="00344817"/>
    <w:rsid w:val="003766C8"/>
    <w:rsid w:val="00395808"/>
    <w:rsid w:val="003A254D"/>
    <w:rsid w:val="003A3188"/>
    <w:rsid w:val="00401FC5"/>
    <w:rsid w:val="004324D0"/>
    <w:rsid w:val="004464A2"/>
    <w:rsid w:val="00457743"/>
    <w:rsid w:val="00461F51"/>
    <w:rsid w:val="0047329A"/>
    <w:rsid w:val="00490420"/>
    <w:rsid w:val="004A0A58"/>
    <w:rsid w:val="004B0707"/>
    <w:rsid w:val="004C086E"/>
    <w:rsid w:val="004E0738"/>
    <w:rsid w:val="004F47A0"/>
    <w:rsid w:val="00500B45"/>
    <w:rsid w:val="005043C1"/>
    <w:rsid w:val="00511C7A"/>
    <w:rsid w:val="00537CD6"/>
    <w:rsid w:val="00555473"/>
    <w:rsid w:val="00557826"/>
    <w:rsid w:val="005B5C88"/>
    <w:rsid w:val="005E348F"/>
    <w:rsid w:val="005E3953"/>
    <w:rsid w:val="005F153D"/>
    <w:rsid w:val="005F343B"/>
    <w:rsid w:val="0064488D"/>
    <w:rsid w:val="006705A9"/>
    <w:rsid w:val="00683B7A"/>
    <w:rsid w:val="0069719E"/>
    <w:rsid w:val="006B59CD"/>
    <w:rsid w:val="006E3942"/>
    <w:rsid w:val="00732DFB"/>
    <w:rsid w:val="00734799"/>
    <w:rsid w:val="007620B9"/>
    <w:rsid w:val="0077128D"/>
    <w:rsid w:val="007726C2"/>
    <w:rsid w:val="007942FF"/>
    <w:rsid w:val="007A73AB"/>
    <w:rsid w:val="00807894"/>
    <w:rsid w:val="0084000B"/>
    <w:rsid w:val="008D4C5B"/>
    <w:rsid w:val="008D4D4B"/>
    <w:rsid w:val="008E707D"/>
    <w:rsid w:val="00967012"/>
    <w:rsid w:val="009D28B8"/>
    <w:rsid w:val="009E3FE1"/>
    <w:rsid w:val="00A00975"/>
    <w:rsid w:val="00A52E08"/>
    <w:rsid w:val="00A63FFE"/>
    <w:rsid w:val="00A81BFC"/>
    <w:rsid w:val="00AA5B45"/>
    <w:rsid w:val="00AB2FBC"/>
    <w:rsid w:val="00AC4E8A"/>
    <w:rsid w:val="00AC4EC9"/>
    <w:rsid w:val="00AF011C"/>
    <w:rsid w:val="00B24796"/>
    <w:rsid w:val="00B709AC"/>
    <w:rsid w:val="00B75AA0"/>
    <w:rsid w:val="00BD7E05"/>
    <w:rsid w:val="00BF0B64"/>
    <w:rsid w:val="00CA69B7"/>
    <w:rsid w:val="00CB462B"/>
    <w:rsid w:val="00CC2366"/>
    <w:rsid w:val="00D12DA6"/>
    <w:rsid w:val="00D61B62"/>
    <w:rsid w:val="00D72BFB"/>
    <w:rsid w:val="00DA4297"/>
    <w:rsid w:val="00DB74CF"/>
    <w:rsid w:val="00DF4860"/>
    <w:rsid w:val="00E003F1"/>
    <w:rsid w:val="00E10D93"/>
    <w:rsid w:val="00E11B82"/>
    <w:rsid w:val="00E3638A"/>
    <w:rsid w:val="00E4227D"/>
    <w:rsid w:val="00E43E2C"/>
    <w:rsid w:val="00E82F2F"/>
    <w:rsid w:val="00EB3A5D"/>
    <w:rsid w:val="00EB6529"/>
    <w:rsid w:val="00ED10EC"/>
    <w:rsid w:val="00EE2F7C"/>
    <w:rsid w:val="00EF5388"/>
    <w:rsid w:val="00F508AD"/>
    <w:rsid w:val="00F57F8B"/>
    <w:rsid w:val="00FC6AF4"/>
    <w:rsid w:val="00FD2CB9"/>
    <w:rsid w:val="00FE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1FE7"/>
  <w15:chartTrackingRefBased/>
  <w15:docId w15:val="{586F99D2-05E9-419E-8525-F2E4D011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707"/>
    <w:rPr>
      <w:rFonts w:eastAsiaTheme="majorEastAsia" w:cstheme="majorBidi"/>
      <w:color w:val="272727" w:themeColor="text1" w:themeTint="D8"/>
    </w:rPr>
  </w:style>
  <w:style w:type="paragraph" w:styleId="Title">
    <w:name w:val="Title"/>
    <w:basedOn w:val="Normal"/>
    <w:next w:val="Normal"/>
    <w:link w:val="TitleChar"/>
    <w:uiPriority w:val="10"/>
    <w:qFormat/>
    <w:rsid w:val="004B0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707"/>
    <w:pPr>
      <w:spacing w:before="160"/>
      <w:jc w:val="center"/>
    </w:pPr>
    <w:rPr>
      <w:i/>
      <w:iCs/>
      <w:color w:val="404040" w:themeColor="text1" w:themeTint="BF"/>
    </w:rPr>
  </w:style>
  <w:style w:type="character" w:customStyle="1" w:styleId="QuoteChar">
    <w:name w:val="Quote Char"/>
    <w:basedOn w:val="DefaultParagraphFont"/>
    <w:link w:val="Quote"/>
    <w:uiPriority w:val="29"/>
    <w:rsid w:val="004B0707"/>
    <w:rPr>
      <w:i/>
      <w:iCs/>
      <w:color w:val="404040" w:themeColor="text1" w:themeTint="BF"/>
    </w:rPr>
  </w:style>
  <w:style w:type="paragraph" w:styleId="ListParagraph">
    <w:name w:val="List Paragraph"/>
    <w:basedOn w:val="Normal"/>
    <w:uiPriority w:val="34"/>
    <w:qFormat/>
    <w:rsid w:val="004B0707"/>
    <w:pPr>
      <w:ind w:left="720"/>
      <w:contextualSpacing/>
    </w:pPr>
  </w:style>
  <w:style w:type="character" w:styleId="IntenseEmphasis">
    <w:name w:val="Intense Emphasis"/>
    <w:basedOn w:val="DefaultParagraphFont"/>
    <w:uiPriority w:val="21"/>
    <w:qFormat/>
    <w:rsid w:val="004B0707"/>
    <w:rPr>
      <w:i/>
      <w:iCs/>
      <w:color w:val="0F4761" w:themeColor="accent1" w:themeShade="BF"/>
    </w:rPr>
  </w:style>
  <w:style w:type="paragraph" w:styleId="IntenseQuote">
    <w:name w:val="Intense Quote"/>
    <w:basedOn w:val="Normal"/>
    <w:next w:val="Normal"/>
    <w:link w:val="IntenseQuoteChar"/>
    <w:uiPriority w:val="30"/>
    <w:qFormat/>
    <w:rsid w:val="004B0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707"/>
    <w:rPr>
      <w:i/>
      <w:iCs/>
      <w:color w:val="0F4761" w:themeColor="accent1" w:themeShade="BF"/>
    </w:rPr>
  </w:style>
  <w:style w:type="character" w:styleId="IntenseReference">
    <w:name w:val="Intense Reference"/>
    <w:basedOn w:val="DefaultParagraphFont"/>
    <w:uiPriority w:val="32"/>
    <w:qFormat/>
    <w:rsid w:val="004B0707"/>
    <w:rPr>
      <w:b/>
      <w:bCs/>
      <w:smallCaps/>
      <w:color w:val="0F4761" w:themeColor="accent1" w:themeShade="BF"/>
      <w:spacing w:val="5"/>
    </w:rPr>
  </w:style>
  <w:style w:type="paragraph" w:styleId="NormalWeb">
    <w:name w:val="Normal (Web)"/>
    <w:basedOn w:val="Normal"/>
    <w:uiPriority w:val="99"/>
    <w:unhideWhenUsed/>
    <w:rsid w:val="00BD7E05"/>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BD7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tacognition" TargetMode="External"/><Relationship Id="rId13" Type="http://schemas.openxmlformats.org/officeDocument/2006/relationships/hyperlink" Target="http://en.wikipedia.org/wiki/Ethics" TargetMode="External"/><Relationship Id="rId18" Type="http://schemas.openxmlformats.org/officeDocument/2006/relationships/hyperlink" Target="http://en.wikipedia.org/wiki/Metacognition" TargetMode="External"/><Relationship Id="rId3" Type="http://schemas.openxmlformats.org/officeDocument/2006/relationships/settings" Target="settings.xml"/><Relationship Id="rId7" Type="http://schemas.openxmlformats.org/officeDocument/2006/relationships/hyperlink" Target="http://en.wikipedia.org/wiki/Mnemonic" TargetMode="External"/><Relationship Id="rId12" Type="http://schemas.openxmlformats.org/officeDocument/2006/relationships/hyperlink" Target="http://en.wikipedia.org/wiki/Learning" TargetMode="External"/><Relationship Id="rId17" Type="http://schemas.openxmlformats.org/officeDocument/2006/relationships/hyperlink" Target="http://en.wikipedia.org/wiki/Executive_functions" TargetMode="External"/><Relationship Id="rId2" Type="http://schemas.openxmlformats.org/officeDocument/2006/relationships/styles" Target="styles.xml"/><Relationship Id="rId16" Type="http://schemas.openxmlformats.org/officeDocument/2006/relationships/hyperlink" Target="http://en.wikipedia.org/wiki/Prefrontal_corte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Metamemory" TargetMode="External"/><Relationship Id="rId11" Type="http://schemas.openxmlformats.org/officeDocument/2006/relationships/hyperlink" Target="http://en.wikipedia.org/wiki/Self-awareness" TargetMode="External"/><Relationship Id="rId5" Type="http://schemas.openxmlformats.org/officeDocument/2006/relationships/hyperlink" Target="http://en.wikipedia.org/wiki/Cognition" TargetMode="External"/><Relationship Id="rId15" Type="http://schemas.openxmlformats.org/officeDocument/2006/relationships/hyperlink" Target="http://en.wikipedia.org/wiki/Cognitive_neuroscience" TargetMode="External"/><Relationship Id="rId10" Type="http://schemas.openxmlformats.org/officeDocument/2006/relationships/hyperlink" Target="http://en.wikipedia.org/wiki/Awarenes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Consciousness" TargetMode="External"/><Relationship Id="rId14" Type="http://schemas.openxmlformats.org/officeDocument/2006/relationships/hyperlink" Target="http://en.wikipedia.org/wiki/Mo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1004</TotalTime>
  <Pages>7</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99</cp:revision>
  <dcterms:created xsi:type="dcterms:W3CDTF">2026-05-11T20:41:00Z</dcterms:created>
  <dcterms:modified xsi:type="dcterms:W3CDTF">2026-05-13T19:31:00Z</dcterms:modified>
</cp:coreProperties>
</file>