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9E05" w14:textId="7C09F001" w:rsidR="00FE00DB" w:rsidRPr="001A3F8B" w:rsidRDefault="0066650B" w:rsidP="0066650B">
      <w:pPr>
        <w:jc w:val="center"/>
        <w:rPr>
          <w:sz w:val="20"/>
          <w:szCs w:val="20"/>
        </w:rPr>
      </w:pPr>
      <w:r w:rsidRPr="001A3F8B">
        <w:rPr>
          <w:sz w:val="20"/>
          <w:szCs w:val="20"/>
        </w:rPr>
        <w:t xml:space="preserve">THE OCCASIONAL </w:t>
      </w:r>
      <w:r w:rsidR="005F6E64">
        <w:rPr>
          <w:sz w:val="20"/>
          <w:szCs w:val="20"/>
        </w:rPr>
        <w:t>MIND CONDITIONERS</w:t>
      </w:r>
    </w:p>
    <w:p w14:paraId="57BCE68E" w14:textId="77777777" w:rsidR="0066650B" w:rsidRPr="001A3F8B" w:rsidRDefault="0066650B" w:rsidP="0066650B">
      <w:pPr>
        <w:spacing w:after="0" w:line="240" w:lineRule="auto"/>
        <w:ind w:firstLine="360"/>
        <w:rPr>
          <w:bCs/>
          <w:sz w:val="20"/>
          <w:szCs w:val="20"/>
        </w:rPr>
      </w:pPr>
      <w:r w:rsidRPr="001A3F8B">
        <w:rPr>
          <w:sz w:val="20"/>
          <w:szCs w:val="20"/>
        </w:rPr>
        <w:t xml:space="preserve">These notes continue the exploration of the categories of “mind conditioners”, with the remaining 6 “ethically variable” categories:  </w:t>
      </w:r>
      <w:r w:rsidRPr="001A3F8B">
        <w:rPr>
          <w:b/>
          <w:bCs/>
          <w:i/>
          <w:szCs w:val="20"/>
        </w:rPr>
        <w:t>moving attention to an object, sustaining attention on the object, determination, energy, enthusiasm</w:t>
      </w:r>
      <w:r w:rsidRPr="001A3F8B">
        <w:rPr>
          <w:b/>
          <w:bCs/>
          <w:sz w:val="20"/>
          <w:szCs w:val="20"/>
        </w:rPr>
        <w:t>,</w:t>
      </w:r>
      <w:r w:rsidRPr="001A3F8B">
        <w:rPr>
          <w:bCs/>
          <w:sz w:val="20"/>
          <w:szCs w:val="20"/>
        </w:rPr>
        <w:t xml:space="preserve"> and </w:t>
      </w:r>
      <w:r w:rsidRPr="001A3F8B">
        <w:rPr>
          <w:b/>
          <w:bCs/>
          <w:i/>
          <w:szCs w:val="20"/>
        </w:rPr>
        <w:t>will to do</w:t>
      </w:r>
      <w:r w:rsidRPr="001A3F8B">
        <w:rPr>
          <w:bCs/>
          <w:sz w:val="20"/>
          <w:szCs w:val="20"/>
        </w:rPr>
        <w:t>.  Another term used is “Particular Cetasikas”, because they are occasionally active due to particular conditions in the mental processes that fabricate a self.</w:t>
      </w:r>
    </w:p>
    <w:p w14:paraId="04E5AD08" w14:textId="77777777" w:rsidR="00EA16FE" w:rsidRPr="001A3F8B" w:rsidRDefault="00EA16FE" w:rsidP="0068155D">
      <w:pPr>
        <w:spacing w:after="0" w:line="240" w:lineRule="auto"/>
        <w:rPr>
          <w:bCs/>
          <w:sz w:val="20"/>
          <w:szCs w:val="20"/>
        </w:rPr>
      </w:pPr>
    </w:p>
    <w:p w14:paraId="7A2BBE68" w14:textId="4F8207B7" w:rsidR="00EA16FE" w:rsidRPr="001A3F8B" w:rsidRDefault="00EA16FE" w:rsidP="0066650B">
      <w:pPr>
        <w:spacing w:after="0" w:line="240" w:lineRule="auto"/>
        <w:ind w:firstLine="360"/>
        <w:rPr>
          <w:bCs/>
          <w:sz w:val="20"/>
          <w:szCs w:val="20"/>
        </w:rPr>
      </w:pPr>
      <w:r w:rsidRPr="001A3F8B">
        <w:rPr>
          <w:bCs/>
          <w:sz w:val="20"/>
          <w:szCs w:val="20"/>
        </w:rPr>
        <w:t xml:space="preserve">The discussion last week, posted </w:t>
      </w:r>
      <w:r w:rsidR="001A3F8B" w:rsidRPr="001A3F8B">
        <w:rPr>
          <w:bCs/>
          <w:sz w:val="20"/>
          <w:szCs w:val="20"/>
        </w:rPr>
        <w:t>August 6</w:t>
      </w:r>
      <w:r w:rsidRPr="001A3F8B">
        <w:rPr>
          <w:bCs/>
          <w:sz w:val="20"/>
          <w:szCs w:val="20"/>
        </w:rPr>
        <w:t xml:space="preserve">, entitled “Universal Conditioning Functions”, focused </w:t>
      </w:r>
      <w:r w:rsidR="001A3F8B" w:rsidRPr="001A3F8B">
        <w:rPr>
          <w:bCs/>
          <w:sz w:val="20"/>
          <w:szCs w:val="20"/>
        </w:rPr>
        <w:t xml:space="preserve">on </w:t>
      </w:r>
      <w:r w:rsidRPr="001A3F8B">
        <w:rPr>
          <w:bCs/>
          <w:sz w:val="20"/>
          <w:szCs w:val="20"/>
        </w:rPr>
        <w:t xml:space="preserve">these cetasikas: </w:t>
      </w:r>
      <w:r w:rsidRPr="001A3F8B">
        <w:rPr>
          <w:b/>
          <w:bCs/>
          <w:i/>
          <w:szCs w:val="20"/>
        </w:rPr>
        <w:t>contact, volition, focusing, vitality</w:t>
      </w:r>
      <w:r w:rsidRPr="001A3F8B">
        <w:rPr>
          <w:bCs/>
          <w:szCs w:val="20"/>
        </w:rPr>
        <w:t xml:space="preserve"> </w:t>
      </w:r>
      <w:r w:rsidRPr="001A3F8B">
        <w:rPr>
          <w:bCs/>
          <w:sz w:val="20"/>
          <w:szCs w:val="20"/>
        </w:rPr>
        <w:t xml:space="preserve">and </w:t>
      </w:r>
      <w:r w:rsidRPr="001A3F8B">
        <w:rPr>
          <w:b/>
          <w:bCs/>
          <w:i/>
          <w:szCs w:val="20"/>
        </w:rPr>
        <w:t>attention</w:t>
      </w:r>
      <w:r w:rsidRPr="001A3F8B">
        <w:rPr>
          <w:bCs/>
          <w:sz w:val="20"/>
          <w:szCs w:val="20"/>
        </w:rPr>
        <w:t xml:space="preserve">.  These are all functions of mental processing present in each moment of consciousness.  They are also “ethically variable”. </w:t>
      </w:r>
    </w:p>
    <w:p w14:paraId="7B3485F4" w14:textId="77777777" w:rsidR="00AB0DC6" w:rsidRPr="001A3F8B" w:rsidRDefault="00AB0DC6" w:rsidP="0066650B">
      <w:pPr>
        <w:spacing w:after="0" w:line="240" w:lineRule="auto"/>
        <w:ind w:firstLine="360"/>
        <w:rPr>
          <w:bCs/>
          <w:sz w:val="20"/>
          <w:szCs w:val="20"/>
        </w:rPr>
      </w:pPr>
    </w:p>
    <w:p w14:paraId="5D6A55AB" w14:textId="5037F596" w:rsidR="00AB0DC6" w:rsidRPr="001A3F8B" w:rsidRDefault="00AB0DC6" w:rsidP="0066650B">
      <w:pPr>
        <w:spacing w:after="0" w:line="240" w:lineRule="auto"/>
        <w:ind w:firstLine="360"/>
        <w:rPr>
          <w:bCs/>
          <w:sz w:val="20"/>
          <w:szCs w:val="20"/>
        </w:rPr>
      </w:pPr>
      <w:r w:rsidRPr="001A3F8B">
        <w:rPr>
          <w:bCs/>
          <w:sz w:val="20"/>
          <w:szCs w:val="20"/>
        </w:rPr>
        <w:t>As was stated during the discussions regarding how the cetasikas function, it has been emphasized that they are cooperating, that is, operating simultaneously and are mutually influential.  They are “ethically variable” in that the other co-occurring cetasikas fundamentally shape the outcome, that is, depending upon whether the other cetasikas are within the “wholesome” or “unwholesome” aggregates, which will be discussed in future talks.</w:t>
      </w:r>
      <w:r w:rsidR="001A3F8B">
        <w:rPr>
          <w:bCs/>
          <w:sz w:val="20"/>
          <w:szCs w:val="20"/>
        </w:rPr>
        <w:t xml:space="preserve">  </w:t>
      </w:r>
      <w:r w:rsidRPr="001A3F8B">
        <w:rPr>
          <w:bCs/>
          <w:sz w:val="20"/>
          <w:szCs w:val="20"/>
        </w:rPr>
        <w:t>Here is a more in-depth exploration of each of the occasional cetasikas:</w:t>
      </w:r>
    </w:p>
    <w:p w14:paraId="53656F0A" w14:textId="77777777" w:rsidR="00AB0DC6" w:rsidRPr="001A3F8B" w:rsidRDefault="00AB0DC6" w:rsidP="00AB0DC6">
      <w:pPr>
        <w:spacing w:after="0" w:line="240" w:lineRule="auto"/>
        <w:rPr>
          <w:bCs/>
          <w:sz w:val="20"/>
          <w:szCs w:val="20"/>
        </w:rPr>
      </w:pPr>
    </w:p>
    <w:p w14:paraId="7561BE60" w14:textId="34F07853" w:rsidR="00AB0DC6" w:rsidRPr="001A3F8B" w:rsidRDefault="00AB0DC6" w:rsidP="00AB0DC6">
      <w:pPr>
        <w:spacing w:after="0" w:line="240" w:lineRule="auto"/>
        <w:rPr>
          <w:bCs/>
          <w:sz w:val="20"/>
          <w:szCs w:val="20"/>
        </w:rPr>
      </w:pPr>
      <w:r w:rsidRPr="001A3F8B">
        <w:rPr>
          <w:b/>
          <w:bCs/>
          <w:sz w:val="20"/>
          <w:szCs w:val="20"/>
        </w:rPr>
        <w:t>MOVING ATTENTION TO AN OBJECT</w:t>
      </w:r>
      <w:r w:rsidRPr="001A3F8B">
        <w:rPr>
          <w:bCs/>
          <w:sz w:val="20"/>
          <w:szCs w:val="20"/>
        </w:rPr>
        <w:t xml:space="preserve">:  The Pali word for this cetasika is </w:t>
      </w:r>
      <w:r w:rsidRPr="001A3F8B">
        <w:rPr>
          <w:bCs/>
          <w:i/>
          <w:sz w:val="20"/>
          <w:szCs w:val="20"/>
        </w:rPr>
        <w:t>vitakka</w:t>
      </w:r>
      <w:r w:rsidRPr="001A3F8B">
        <w:rPr>
          <w:bCs/>
          <w:sz w:val="20"/>
          <w:szCs w:val="20"/>
        </w:rPr>
        <w:t xml:space="preserve">, </w:t>
      </w:r>
      <w:r w:rsidR="00A25AB8" w:rsidRPr="001A3F8B">
        <w:rPr>
          <w:bCs/>
          <w:sz w:val="20"/>
          <w:szCs w:val="20"/>
        </w:rPr>
        <w:t xml:space="preserve">(pronounced </w:t>
      </w:r>
      <w:r w:rsidR="001A3F8B" w:rsidRPr="001A3F8B">
        <w:rPr>
          <w:bCs/>
          <w:sz w:val="20"/>
          <w:szCs w:val="20"/>
        </w:rPr>
        <w:t>v</w:t>
      </w:r>
      <w:r w:rsidR="00A25AB8" w:rsidRPr="001A3F8B">
        <w:rPr>
          <w:bCs/>
          <w:i/>
          <w:sz w:val="20"/>
          <w:szCs w:val="20"/>
        </w:rPr>
        <w:t>we</w:t>
      </w:r>
      <w:r w:rsidR="001A3F8B" w:rsidRPr="001A3F8B">
        <w:rPr>
          <w:bCs/>
          <w:i/>
          <w:sz w:val="20"/>
          <w:szCs w:val="20"/>
        </w:rPr>
        <w:t>e</w:t>
      </w:r>
      <w:r w:rsidR="00A25AB8" w:rsidRPr="001A3F8B">
        <w:rPr>
          <w:bCs/>
          <w:i/>
          <w:sz w:val="20"/>
          <w:szCs w:val="20"/>
        </w:rPr>
        <w:t>-tah-kah</w:t>
      </w:r>
      <w:r w:rsidR="00A25AB8" w:rsidRPr="001A3F8B">
        <w:rPr>
          <w:bCs/>
          <w:sz w:val="20"/>
          <w:szCs w:val="20"/>
        </w:rPr>
        <w:t xml:space="preserve">); </w:t>
      </w:r>
      <w:r w:rsidRPr="001A3F8B">
        <w:rPr>
          <w:bCs/>
          <w:sz w:val="20"/>
          <w:szCs w:val="20"/>
        </w:rPr>
        <w:t xml:space="preserve">this function is crucial for </w:t>
      </w:r>
      <w:r w:rsidR="00C64ABE" w:rsidRPr="001A3F8B">
        <w:rPr>
          <w:bCs/>
          <w:sz w:val="20"/>
          <w:szCs w:val="20"/>
        </w:rPr>
        <w:t>cultivating the process of awakening.</w:t>
      </w:r>
      <w:r w:rsidR="00EA16FE" w:rsidRPr="001A3F8B">
        <w:rPr>
          <w:bCs/>
          <w:sz w:val="20"/>
          <w:szCs w:val="20"/>
        </w:rPr>
        <w:t xml:space="preserve">  Coupled with </w:t>
      </w:r>
      <w:r w:rsidR="00EA16FE" w:rsidRPr="001A3F8B">
        <w:rPr>
          <w:bCs/>
          <w:i/>
          <w:sz w:val="20"/>
          <w:szCs w:val="20"/>
        </w:rPr>
        <w:t>volition</w:t>
      </w:r>
      <w:r w:rsidR="00EA16FE" w:rsidRPr="001A3F8B">
        <w:rPr>
          <w:bCs/>
          <w:sz w:val="20"/>
          <w:szCs w:val="20"/>
        </w:rPr>
        <w:t xml:space="preserve">, </w:t>
      </w:r>
      <w:r w:rsidR="00EA16FE" w:rsidRPr="001A3F8B">
        <w:rPr>
          <w:bCs/>
          <w:i/>
          <w:sz w:val="20"/>
          <w:szCs w:val="20"/>
        </w:rPr>
        <w:t>attention</w:t>
      </w:r>
      <w:r w:rsidR="00EA16FE" w:rsidRPr="001A3F8B">
        <w:rPr>
          <w:bCs/>
          <w:sz w:val="20"/>
          <w:szCs w:val="20"/>
        </w:rPr>
        <w:t xml:space="preserve"> is </w:t>
      </w:r>
      <w:r w:rsidR="00EA16FE" w:rsidRPr="001A3F8B">
        <w:rPr>
          <w:bCs/>
          <w:i/>
          <w:sz w:val="20"/>
          <w:szCs w:val="20"/>
        </w:rPr>
        <w:t>focused</w:t>
      </w:r>
      <w:r w:rsidR="00A25AB8" w:rsidRPr="001A3F8B">
        <w:rPr>
          <w:bCs/>
          <w:sz w:val="20"/>
          <w:szCs w:val="20"/>
        </w:rPr>
        <w:t xml:space="preserve">, resulting from </w:t>
      </w:r>
      <w:r w:rsidR="00A25AB8" w:rsidRPr="001A3F8B">
        <w:rPr>
          <w:bCs/>
          <w:i/>
          <w:sz w:val="20"/>
          <w:szCs w:val="20"/>
        </w:rPr>
        <w:t>contact</w:t>
      </w:r>
      <w:r w:rsidR="00A25AB8" w:rsidRPr="001A3F8B">
        <w:rPr>
          <w:bCs/>
          <w:sz w:val="20"/>
          <w:szCs w:val="20"/>
        </w:rPr>
        <w:t xml:space="preserve"> with</w:t>
      </w:r>
      <w:r w:rsidR="00EA16FE" w:rsidRPr="001A3F8B">
        <w:rPr>
          <w:bCs/>
          <w:sz w:val="20"/>
          <w:szCs w:val="20"/>
        </w:rPr>
        <w:t xml:space="preserve"> a mental object.</w:t>
      </w:r>
      <w:r w:rsidR="00A25AB8" w:rsidRPr="001A3F8B">
        <w:rPr>
          <w:bCs/>
          <w:sz w:val="20"/>
          <w:szCs w:val="20"/>
        </w:rPr>
        <w:t xml:space="preserve">  When teaching the practice of mindfulness of breathing, I interpret vitakka as “aiming attention at the sensation of breathing, at the rim of the nostrils”.  </w:t>
      </w:r>
      <w:r w:rsidR="00775B62" w:rsidRPr="001A3F8B">
        <w:rPr>
          <w:bCs/>
          <w:sz w:val="20"/>
          <w:szCs w:val="20"/>
        </w:rPr>
        <w:t>Other terms used are “throwing”</w:t>
      </w:r>
      <w:r w:rsidR="0068155D">
        <w:rPr>
          <w:bCs/>
          <w:sz w:val="20"/>
          <w:szCs w:val="20"/>
        </w:rPr>
        <w:t>, “striking”,</w:t>
      </w:r>
      <w:r w:rsidR="00775B62" w:rsidRPr="001A3F8B">
        <w:rPr>
          <w:bCs/>
          <w:sz w:val="20"/>
          <w:szCs w:val="20"/>
        </w:rPr>
        <w:t xml:space="preserve"> or “directing”.  </w:t>
      </w:r>
      <w:r w:rsidR="00A25AB8" w:rsidRPr="001A3F8B">
        <w:rPr>
          <w:bCs/>
          <w:sz w:val="20"/>
          <w:szCs w:val="20"/>
        </w:rPr>
        <w:t xml:space="preserve">As an occasional cetasika, vitakka is not functioning when the mind is dull </w:t>
      </w:r>
      <w:r w:rsidR="001A3F8B">
        <w:rPr>
          <w:bCs/>
          <w:sz w:val="20"/>
          <w:szCs w:val="20"/>
        </w:rPr>
        <w:t>--</w:t>
      </w:r>
      <w:r w:rsidR="00A25AB8" w:rsidRPr="001A3F8B">
        <w:rPr>
          <w:bCs/>
          <w:sz w:val="20"/>
          <w:szCs w:val="20"/>
        </w:rPr>
        <w:t xml:space="preserve"> the hindrance of </w:t>
      </w:r>
      <w:r w:rsidR="00A25AB8" w:rsidRPr="001A3F8B">
        <w:rPr>
          <w:bCs/>
          <w:i/>
          <w:sz w:val="20"/>
          <w:szCs w:val="20"/>
        </w:rPr>
        <w:t>sloth and torpor</w:t>
      </w:r>
      <w:r w:rsidR="00A25AB8" w:rsidRPr="001A3F8B">
        <w:rPr>
          <w:bCs/>
          <w:sz w:val="20"/>
          <w:szCs w:val="20"/>
        </w:rPr>
        <w:t xml:space="preserve">.  </w:t>
      </w:r>
    </w:p>
    <w:p w14:paraId="41D170B8" w14:textId="77777777" w:rsidR="00AB70AB" w:rsidRPr="001A3F8B" w:rsidRDefault="00AB70AB" w:rsidP="00AB0DC6">
      <w:pPr>
        <w:spacing w:after="0" w:line="240" w:lineRule="auto"/>
        <w:rPr>
          <w:bCs/>
          <w:sz w:val="20"/>
          <w:szCs w:val="20"/>
        </w:rPr>
      </w:pPr>
    </w:p>
    <w:p w14:paraId="1ADE28D3" w14:textId="59068166" w:rsidR="00A25AB8" w:rsidRPr="001A3F8B" w:rsidRDefault="00A25AB8" w:rsidP="00AB0DC6">
      <w:pPr>
        <w:spacing w:after="0" w:line="240" w:lineRule="auto"/>
        <w:rPr>
          <w:bCs/>
          <w:sz w:val="20"/>
          <w:szCs w:val="20"/>
        </w:rPr>
      </w:pPr>
      <w:r w:rsidRPr="001A3F8B">
        <w:rPr>
          <w:b/>
          <w:bCs/>
          <w:sz w:val="20"/>
          <w:szCs w:val="20"/>
        </w:rPr>
        <w:t xml:space="preserve">SUSTAINING ATTENTION ON THE OBJECT:  </w:t>
      </w:r>
      <w:r w:rsidRPr="001A3F8B">
        <w:rPr>
          <w:bCs/>
          <w:sz w:val="20"/>
          <w:szCs w:val="20"/>
        </w:rPr>
        <w:t xml:space="preserve">The Pali word here is </w:t>
      </w:r>
      <w:r w:rsidRPr="001A3F8B">
        <w:rPr>
          <w:bCs/>
          <w:i/>
          <w:sz w:val="20"/>
          <w:szCs w:val="20"/>
        </w:rPr>
        <w:t>vicara</w:t>
      </w:r>
      <w:r w:rsidRPr="001A3F8B">
        <w:rPr>
          <w:bCs/>
          <w:sz w:val="20"/>
          <w:szCs w:val="20"/>
        </w:rPr>
        <w:t xml:space="preserve"> (pronounced </w:t>
      </w:r>
      <w:r w:rsidR="001A3F8B">
        <w:rPr>
          <w:bCs/>
          <w:sz w:val="20"/>
          <w:szCs w:val="20"/>
        </w:rPr>
        <w:t>v</w:t>
      </w:r>
      <w:r w:rsidRPr="001A3F8B">
        <w:rPr>
          <w:bCs/>
          <w:i/>
          <w:sz w:val="20"/>
          <w:szCs w:val="20"/>
        </w:rPr>
        <w:t>w</w:t>
      </w:r>
      <w:r w:rsidR="001A3F8B">
        <w:rPr>
          <w:bCs/>
          <w:i/>
          <w:sz w:val="20"/>
          <w:szCs w:val="20"/>
        </w:rPr>
        <w:t>e</w:t>
      </w:r>
      <w:r w:rsidRPr="001A3F8B">
        <w:rPr>
          <w:bCs/>
          <w:i/>
          <w:sz w:val="20"/>
          <w:szCs w:val="20"/>
        </w:rPr>
        <w:t>e-chah-rah</w:t>
      </w:r>
      <w:r w:rsidRPr="001A3F8B">
        <w:rPr>
          <w:bCs/>
          <w:sz w:val="20"/>
          <w:szCs w:val="20"/>
        </w:rPr>
        <w:t xml:space="preserve">), and when this function is operating, it is </w:t>
      </w:r>
      <w:r w:rsidR="00AB70AB" w:rsidRPr="001A3F8B">
        <w:rPr>
          <w:bCs/>
          <w:sz w:val="20"/>
          <w:szCs w:val="20"/>
        </w:rPr>
        <w:t xml:space="preserve">associated with vitakka.  The characteristic of vicara is to maintain </w:t>
      </w:r>
      <w:r w:rsidR="002E72F7">
        <w:rPr>
          <w:bCs/>
          <w:sz w:val="20"/>
          <w:szCs w:val="20"/>
        </w:rPr>
        <w:t xml:space="preserve">the </w:t>
      </w:r>
      <w:r w:rsidR="00AB70AB" w:rsidRPr="001A3F8B">
        <w:rPr>
          <w:bCs/>
          <w:sz w:val="20"/>
          <w:szCs w:val="20"/>
        </w:rPr>
        <w:t xml:space="preserve">attention </w:t>
      </w:r>
      <w:r w:rsidR="002E72F7">
        <w:rPr>
          <w:bCs/>
          <w:sz w:val="20"/>
          <w:szCs w:val="20"/>
        </w:rPr>
        <w:t>to</w:t>
      </w:r>
      <w:r w:rsidR="00AB70AB" w:rsidRPr="001A3F8B">
        <w:rPr>
          <w:bCs/>
          <w:sz w:val="20"/>
          <w:szCs w:val="20"/>
        </w:rPr>
        <w:t xml:space="preserve"> the object that vitakka initiates.  It also is cooperating with </w:t>
      </w:r>
      <w:r w:rsidR="00AB70AB" w:rsidRPr="001A3F8B">
        <w:rPr>
          <w:bCs/>
          <w:i/>
          <w:sz w:val="20"/>
          <w:szCs w:val="20"/>
        </w:rPr>
        <w:t>volition, attention</w:t>
      </w:r>
      <w:r w:rsidR="00AB70AB" w:rsidRPr="001A3F8B">
        <w:rPr>
          <w:bCs/>
          <w:sz w:val="20"/>
          <w:szCs w:val="20"/>
        </w:rPr>
        <w:t xml:space="preserve">, </w:t>
      </w:r>
      <w:r w:rsidR="00775B62" w:rsidRPr="001A3F8B">
        <w:rPr>
          <w:bCs/>
          <w:sz w:val="20"/>
          <w:szCs w:val="20"/>
        </w:rPr>
        <w:t xml:space="preserve">initiated by </w:t>
      </w:r>
      <w:r w:rsidR="00775B62" w:rsidRPr="001A3F8B">
        <w:rPr>
          <w:bCs/>
          <w:i/>
          <w:sz w:val="20"/>
          <w:szCs w:val="20"/>
        </w:rPr>
        <w:t>contact</w:t>
      </w:r>
      <w:r w:rsidR="00775B62" w:rsidRPr="001A3F8B">
        <w:rPr>
          <w:bCs/>
          <w:sz w:val="20"/>
          <w:szCs w:val="20"/>
        </w:rPr>
        <w:t xml:space="preserve"> with a persistent </w:t>
      </w:r>
      <w:r w:rsidR="00775B62" w:rsidRPr="001A3F8B">
        <w:rPr>
          <w:bCs/>
          <w:i/>
          <w:sz w:val="20"/>
          <w:szCs w:val="20"/>
        </w:rPr>
        <w:t>focus</w:t>
      </w:r>
      <w:r w:rsidR="00775B62" w:rsidRPr="001A3F8B">
        <w:rPr>
          <w:bCs/>
          <w:sz w:val="20"/>
          <w:szCs w:val="20"/>
        </w:rPr>
        <w:t xml:space="preserve">.  </w:t>
      </w:r>
      <w:r w:rsidR="007D7C6C" w:rsidRPr="001A3F8B">
        <w:rPr>
          <w:bCs/>
          <w:sz w:val="20"/>
          <w:szCs w:val="20"/>
        </w:rPr>
        <w:t xml:space="preserve">Its quality is that of unwavering in the mind.  </w:t>
      </w:r>
      <w:r w:rsidR="00775B62" w:rsidRPr="001A3F8B">
        <w:rPr>
          <w:bCs/>
          <w:sz w:val="20"/>
          <w:szCs w:val="20"/>
        </w:rPr>
        <w:t>In various commentaries, vitakka and vicara are termed “applied thought and thinking”; I prefer not to use the word “thought”, as it is commonly associated with an internal narrative.  When associated with unwholesome cetasikas, an internal narrative is certainly manifested.  When applied to mindfulness of breathing, the sustained attention is on a non-verbal awareness, and any thoughts are regarded as distractions, followed by the intention to bring mindful awareness back to a primary focus on the sensation of breathing.</w:t>
      </w:r>
      <w:r w:rsidR="002B359B">
        <w:rPr>
          <w:bCs/>
          <w:sz w:val="20"/>
          <w:szCs w:val="20"/>
        </w:rPr>
        <w:t xml:space="preserve">  </w:t>
      </w:r>
    </w:p>
    <w:p w14:paraId="57D0E24B" w14:textId="77777777" w:rsidR="00775B62" w:rsidRPr="001A3F8B" w:rsidRDefault="00775B62" w:rsidP="007D7C6C">
      <w:pPr>
        <w:spacing w:after="0" w:line="240" w:lineRule="auto"/>
        <w:rPr>
          <w:bCs/>
          <w:sz w:val="20"/>
          <w:szCs w:val="20"/>
        </w:rPr>
      </w:pPr>
    </w:p>
    <w:p w14:paraId="03864791" w14:textId="6F4A61FB" w:rsidR="00775B62" w:rsidRPr="001A3F8B" w:rsidRDefault="002B359B" w:rsidP="00775B62">
      <w:pPr>
        <w:spacing w:after="0" w:line="240" w:lineRule="auto"/>
        <w:ind w:firstLine="360"/>
        <w:rPr>
          <w:bCs/>
          <w:sz w:val="20"/>
          <w:szCs w:val="20"/>
        </w:rPr>
      </w:pPr>
      <w:r>
        <w:rPr>
          <w:bCs/>
          <w:sz w:val="20"/>
          <w:szCs w:val="20"/>
        </w:rPr>
        <w:t>A commentarial metaphor for this interaction is to identify vitakka with the penetration of the honeybee into the flower, while vicara is the intentional withdrawal of nectar from the flower.</w:t>
      </w:r>
      <w:r>
        <w:rPr>
          <w:bCs/>
          <w:sz w:val="20"/>
          <w:szCs w:val="20"/>
        </w:rPr>
        <w:t xml:space="preserve">  </w:t>
      </w:r>
      <w:r w:rsidR="00775B62" w:rsidRPr="001A3F8B">
        <w:rPr>
          <w:bCs/>
          <w:sz w:val="20"/>
          <w:szCs w:val="20"/>
        </w:rPr>
        <w:t xml:space="preserve">When vitakka and vicara are associated with wholesome cetasikas for sustained periods of time, the intrusive power of internal narrative is interrupted sufficiently to produce ongoing focus and tranquility, absent of the hindrances.  </w:t>
      </w:r>
      <w:r>
        <w:rPr>
          <w:bCs/>
          <w:sz w:val="20"/>
          <w:szCs w:val="20"/>
        </w:rPr>
        <w:t xml:space="preserve">  </w:t>
      </w:r>
      <w:r w:rsidR="00775B62" w:rsidRPr="001A3F8B">
        <w:rPr>
          <w:bCs/>
          <w:sz w:val="20"/>
          <w:szCs w:val="20"/>
        </w:rPr>
        <w:t xml:space="preserve">This quality of attention is called </w:t>
      </w:r>
      <w:r w:rsidR="00775B62" w:rsidRPr="001A3F8B">
        <w:rPr>
          <w:bCs/>
          <w:i/>
          <w:sz w:val="20"/>
          <w:szCs w:val="20"/>
        </w:rPr>
        <w:t>access concentration</w:t>
      </w:r>
      <w:r w:rsidR="00775B62" w:rsidRPr="001A3F8B">
        <w:rPr>
          <w:bCs/>
          <w:sz w:val="20"/>
          <w:szCs w:val="20"/>
        </w:rPr>
        <w:t xml:space="preserve"> (</w:t>
      </w:r>
      <w:r w:rsidR="00775B62" w:rsidRPr="001A3F8B">
        <w:rPr>
          <w:bCs/>
          <w:i/>
          <w:sz w:val="20"/>
          <w:szCs w:val="20"/>
        </w:rPr>
        <w:t>upacara samadhi</w:t>
      </w:r>
      <w:r w:rsidR="00775B62" w:rsidRPr="001A3F8B">
        <w:rPr>
          <w:bCs/>
          <w:sz w:val="20"/>
          <w:szCs w:val="20"/>
        </w:rPr>
        <w:t xml:space="preserve">, pronounced </w:t>
      </w:r>
      <w:r w:rsidR="002E72F7">
        <w:rPr>
          <w:bCs/>
          <w:i/>
          <w:sz w:val="20"/>
          <w:szCs w:val="20"/>
        </w:rPr>
        <w:t>ooh</w:t>
      </w:r>
      <w:r w:rsidR="00775B62" w:rsidRPr="001A3F8B">
        <w:rPr>
          <w:bCs/>
          <w:i/>
          <w:sz w:val="20"/>
          <w:szCs w:val="20"/>
        </w:rPr>
        <w:t>-pa</w:t>
      </w:r>
      <w:r w:rsidR="002E72F7">
        <w:rPr>
          <w:bCs/>
          <w:i/>
          <w:sz w:val="20"/>
          <w:szCs w:val="20"/>
        </w:rPr>
        <w:t>h</w:t>
      </w:r>
      <w:r w:rsidR="00775B62" w:rsidRPr="001A3F8B">
        <w:rPr>
          <w:bCs/>
          <w:i/>
          <w:sz w:val="20"/>
          <w:szCs w:val="20"/>
        </w:rPr>
        <w:t>-cha</w:t>
      </w:r>
      <w:r w:rsidR="002E72F7">
        <w:rPr>
          <w:bCs/>
          <w:i/>
          <w:sz w:val="20"/>
          <w:szCs w:val="20"/>
        </w:rPr>
        <w:t>h</w:t>
      </w:r>
      <w:r w:rsidR="00775B62" w:rsidRPr="001A3F8B">
        <w:rPr>
          <w:bCs/>
          <w:i/>
          <w:sz w:val="20"/>
          <w:szCs w:val="20"/>
        </w:rPr>
        <w:t>-ra</w:t>
      </w:r>
      <w:r w:rsidR="002E72F7">
        <w:rPr>
          <w:bCs/>
          <w:i/>
          <w:sz w:val="20"/>
          <w:szCs w:val="20"/>
        </w:rPr>
        <w:t>h</w:t>
      </w:r>
      <w:r w:rsidR="00775B62" w:rsidRPr="001A3F8B">
        <w:rPr>
          <w:bCs/>
          <w:i/>
          <w:sz w:val="20"/>
          <w:szCs w:val="20"/>
        </w:rPr>
        <w:t xml:space="preserve"> sah-mah-dee</w:t>
      </w:r>
      <w:r w:rsidR="00775B62" w:rsidRPr="001A3F8B">
        <w:rPr>
          <w:bCs/>
          <w:sz w:val="20"/>
          <w:szCs w:val="20"/>
        </w:rPr>
        <w:t>)</w:t>
      </w:r>
      <w:r w:rsidR="00716AEA" w:rsidRPr="001A3F8B">
        <w:rPr>
          <w:bCs/>
          <w:sz w:val="20"/>
          <w:szCs w:val="20"/>
        </w:rPr>
        <w:t xml:space="preserve">.  This quality of attention cultivates </w:t>
      </w:r>
      <w:r w:rsidR="00716AEA" w:rsidRPr="001A3F8B">
        <w:rPr>
          <w:bCs/>
          <w:i/>
          <w:sz w:val="20"/>
          <w:szCs w:val="20"/>
        </w:rPr>
        <w:t>wise attention</w:t>
      </w:r>
      <w:r w:rsidR="00716AEA" w:rsidRPr="001A3F8B">
        <w:rPr>
          <w:bCs/>
          <w:sz w:val="20"/>
          <w:szCs w:val="20"/>
        </w:rPr>
        <w:t>, (</w:t>
      </w:r>
      <w:r w:rsidR="00716AEA" w:rsidRPr="001A3F8B">
        <w:rPr>
          <w:bCs/>
          <w:i/>
          <w:sz w:val="20"/>
          <w:szCs w:val="20"/>
        </w:rPr>
        <w:t>yoniso manasikara, yow-nee-so mah-na-see-kah-rah</w:t>
      </w:r>
      <w:r w:rsidR="00716AEA" w:rsidRPr="001A3F8B">
        <w:rPr>
          <w:bCs/>
          <w:sz w:val="20"/>
          <w:szCs w:val="20"/>
        </w:rPr>
        <w:t xml:space="preserve">, </w:t>
      </w:r>
      <w:r w:rsidR="002E72F7">
        <w:rPr>
          <w:bCs/>
          <w:i/>
          <w:iCs/>
          <w:sz w:val="20"/>
          <w:szCs w:val="20"/>
        </w:rPr>
        <w:t>wise attention</w:t>
      </w:r>
      <w:r w:rsidR="00716AEA" w:rsidRPr="001A3F8B">
        <w:rPr>
          <w:bCs/>
          <w:sz w:val="20"/>
          <w:szCs w:val="20"/>
        </w:rPr>
        <w:t>).  The cultivation of vipassana involves developing proficiency in coordinating vitakka and vicara with wholesome conditioning f</w:t>
      </w:r>
      <w:r w:rsidR="002E72F7">
        <w:rPr>
          <w:bCs/>
          <w:sz w:val="20"/>
          <w:szCs w:val="20"/>
        </w:rPr>
        <w:t>actors</w:t>
      </w:r>
      <w:r w:rsidR="00716AEA" w:rsidRPr="001A3F8B">
        <w:rPr>
          <w:bCs/>
          <w:sz w:val="20"/>
          <w:szCs w:val="20"/>
        </w:rPr>
        <w:t xml:space="preserve">.  </w:t>
      </w:r>
      <w:r>
        <w:rPr>
          <w:bCs/>
          <w:sz w:val="20"/>
          <w:szCs w:val="20"/>
        </w:rPr>
        <w:t>As this proficiency develops</w:t>
      </w:r>
      <w:r w:rsidR="00716AEA" w:rsidRPr="001A3F8B">
        <w:rPr>
          <w:bCs/>
          <w:sz w:val="20"/>
          <w:szCs w:val="20"/>
        </w:rPr>
        <w:t xml:space="preserve">, vitakka and vicara mature into </w:t>
      </w:r>
      <w:r w:rsidR="00716AEA" w:rsidRPr="001A3F8B">
        <w:rPr>
          <w:bCs/>
          <w:i/>
          <w:sz w:val="20"/>
          <w:szCs w:val="20"/>
        </w:rPr>
        <w:t>investigation of mental phenomena</w:t>
      </w:r>
      <w:r w:rsidR="00716AEA" w:rsidRPr="001A3F8B">
        <w:rPr>
          <w:bCs/>
          <w:sz w:val="20"/>
          <w:szCs w:val="20"/>
        </w:rPr>
        <w:t xml:space="preserve"> (</w:t>
      </w:r>
      <w:r w:rsidR="00716AEA" w:rsidRPr="001A3F8B">
        <w:rPr>
          <w:bCs/>
          <w:i/>
          <w:sz w:val="20"/>
          <w:szCs w:val="20"/>
        </w:rPr>
        <w:t>dhamma vicaya, dah-mah vee-chah-</w:t>
      </w:r>
      <w:r w:rsidR="002E72F7">
        <w:rPr>
          <w:bCs/>
          <w:i/>
          <w:sz w:val="20"/>
          <w:szCs w:val="20"/>
        </w:rPr>
        <w:t>rah</w:t>
      </w:r>
      <w:r w:rsidR="00716AEA" w:rsidRPr="001A3F8B">
        <w:rPr>
          <w:bCs/>
          <w:sz w:val="20"/>
          <w:szCs w:val="20"/>
        </w:rPr>
        <w:t>) one of the seven factors of awakening, (</w:t>
      </w:r>
      <w:r w:rsidR="00716AEA" w:rsidRPr="0068155D">
        <w:rPr>
          <w:bCs/>
          <w:i/>
          <w:iCs/>
          <w:sz w:val="20"/>
          <w:szCs w:val="20"/>
        </w:rPr>
        <w:t>sambojjhanga</w:t>
      </w:r>
      <w:r w:rsidR="0068155D">
        <w:rPr>
          <w:bCs/>
          <w:sz w:val="20"/>
          <w:szCs w:val="20"/>
        </w:rPr>
        <w:t>,</w:t>
      </w:r>
      <w:r w:rsidR="00716AEA" w:rsidRPr="001A3F8B">
        <w:rPr>
          <w:bCs/>
          <w:sz w:val="20"/>
          <w:szCs w:val="20"/>
        </w:rPr>
        <w:t xml:space="preserve"> sah-tee sahm-bow-jahn-gah)</w:t>
      </w:r>
      <w:r w:rsidR="007D7C6C" w:rsidRPr="001A3F8B">
        <w:rPr>
          <w:bCs/>
          <w:sz w:val="20"/>
          <w:szCs w:val="20"/>
        </w:rPr>
        <w:t xml:space="preserve">, </w:t>
      </w:r>
      <w:r>
        <w:rPr>
          <w:bCs/>
          <w:i/>
          <w:iCs/>
          <w:sz w:val="20"/>
          <w:szCs w:val="20"/>
        </w:rPr>
        <w:t>qualities of the mind suitable for Awakening</w:t>
      </w:r>
      <w:r w:rsidR="002E72F7">
        <w:rPr>
          <w:bCs/>
          <w:i/>
          <w:iCs/>
          <w:sz w:val="20"/>
          <w:szCs w:val="20"/>
        </w:rPr>
        <w:t xml:space="preserve">, </w:t>
      </w:r>
      <w:r w:rsidR="007D7C6C" w:rsidRPr="001A3F8B">
        <w:rPr>
          <w:bCs/>
          <w:sz w:val="20"/>
          <w:szCs w:val="20"/>
        </w:rPr>
        <w:t>a</w:t>
      </w:r>
      <w:r w:rsidR="00716AEA" w:rsidRPr="001A3F8B">
        <w:rPr>
          <w:bCs/>
          <w:sz w:val="20"/>
          <w:szCs w:val="20"/>
        </w:rPr>
        <w:t xml:space="preserve"> crucial capability for spiritual fulfillment.</w:t>
      </w:r>
    </w:p>
    <w:p w14:paraId="517443DE" w14:textId="77777777" w:rsidR="007D7C6C" w:rsidRPr="001A3F8B" w:rsidRDefault="007D7C6C" w:rsidP="007D7C6C">
      <w:pPr>
        <w:spacing w:after="0" w:line="240" w:lineRule="auto"/>
        <w:rPr>
          <w:bCs/>
          <w:sz w:val="20"/>
          <w:szCs w:val="20"/>
        </w:rPr>
      </w:pPr>
    </w:p>
    <w:p w14:paraId="3F167B52" w14:textId="75AA8BB1" w:rsidR="0068155D" w:rsidRPr="0068155D" w:rsidRDefault="007D7C6C" w:rsidP="0068155D">
      <w:pPr>
        <w:spacing w:before="100" w:beforeAutospacing="1" w:after="0" w:line="240" w:lineRule="auto"/>
        <w:rPr>
          <w:rFonts w:eastAsia="Times New Roman" w:cstheme="minorHAnsi"/>
          <w:sz w:val="20"/>
          <w:szCs w:val="20"/>
        </w:rPr>
      </w:pPr>
      <w:r w:rsidRPr="001A3F8B">
        <w:rPr>
          <w:b/>
          <w:bCs/>
          <w:sz w:val="20"/>
          <w:szCs w:val="20"/>
        </w:rPr>
        <w:t xml:space="preserve">DETERMINATION: </w:t>
      </w:r>
      <w:r w:rsidRPr="001A3F8B">
        <w:rPr>
          <w:bCs/>
          <w:sz w:val="20"/>
          <w:szCs w:val="20"/>
        </w:rPr>
        <w:t xml:space="preserve">The Pali word for this cetasika is </w:t>
      </w:r>
      <w:r w:rsidRPr="001A3F8B">
        <w:rPr>
          <w:bCs/>
          <w:i/>
          <w:sz w:val="20"/>
          <w:szCs w:val="20"/>
        </w:rPr>
        <w:t>adhimokkha</w:t>
      </w:r>
      <w:r w:rsidRPr="001A3F8B">
        <w:rPr>
          <w:bCs/>
          <w:sz w:val="20"/>
          <w:szCs w:val="20"/>
        </w:rPr>
        <w:t xml:space="preserve"> (</w:t>
      </w:r>
      <w:r w:rsidRPr="001A3F8B">
        <w:rPr>
          <w:bCs/>
          <w:i/>
          <w:sz w:val="20"/>
          <w:szCs w:val="20"/>
        </w:rPr>
        <w:t>ah-dee-mow-kah</w:t>
      </w:r>
      <w:r w:rsidRPr="001A3F8B">
        <w:rPr>
          <w:bCs/>
          <w:sz w:val="20"/>
          <w:szCs w:val="20"/>
        </w:rPr>
        <w:t xml:space="preserve">).  It can also be understood as </w:t>
      </w:r>
      <w:r w:rsidRPr="001A3F8B">
        <w:rPr>
          <w:bCs/>
          <w:i/>
          <w:sz w:val="20"/>
          <w:szCs w:val="20"/>
        </w:rPr>
        <w:t>conviction, resolution</w:t>
      </w:r>
      <w:r w:rsidRPr="001A3F8B">
        <w:rPr>
          <w:bCs/>
          <w:sz w:val="20"/>
          <w:szCs w:val="20"/>
        </w:rPr>
        <w:t xml:space="preserve"> or </w:t>
      </w:r>
      <w:r w:rsidRPr="001A3F8B">
        <w:rPr>
          <w:bCs/>
          <w:i/>
          <w:sz w:val="20"/>
          <w:szCs w:val="20"/>
        </w:rPr>
        <w:t>decisiveness</w:t>
      </w:r>
      <w:r w:rsidRPr="001A3F8B">
        <w:rPr>
          <w:bCs/>
          <w:sz w:val="20"/>
          <w:szCs w:val="20"/>
        </w:rPr>
        <w:t xml:space="preserve">.  </w:t>
      </w:r>
      <w:r w:rsidRPr="001A3F8B">
        <w:rPr>
          <w:b/>
          <w:bCs/>
          <w:sz w:val="20"/>
          <w:szCs w:val="20"/>
        </w:rPr>
        <w:t xml:space="preserve"> </w:t>
      </w:r>
      <w:r w:rsidRPr="001A3F8B">
        <w:rPr>
          <w:bCs/>
          <w:sz w:val="20"/>
          <w:szCs w:val="20"/>
        </w:rPr>
        <w:t>It is the antidote for the hindrance of skeptical doubt</w:t>
      </w:r>
      <w:r w:rsidRPr="0068155D">
        <w:rPr>
          <w:bCs/>
        </w:rPr>
        <w:t>.</w:t>
      </w:r>
      <w:r w:rsidR="0068155D" w:rsidRPr="0068155D">
        <w:rPr>
          <w:bCs/>
        </w:rPr>
        <w:t xml:space="preserve">  </w:t>
      </w:r>
      <w:r w:rsidR="0068155D" w:rsidRPr="0068155D">
        <w:rPr>
          <w:rFonts w:eastAsia="Times New Roman" w:cstheme="minorHAnsi"/>
          <w:sz w:val="20"/>
          <w:szCs w:val="20"/>
        </w:rPr>
        <w:t>Bhikkhu Bodhi explains</w:t>
      </w:r>
      <w:r w:rsidR="0068155D">
        <w:rPr>
          <w:rFonts w:eastAsia="Times New Roman" w:cstheme="minorHAnsi"/>
          <w:sz w:val="20"/>
          <w:szCs w:val="20"/>
        </w:rPr>
        <w:t xml:space="preserve"> in “</w:t>
      </w:r>
      <w:r w:rsidR="0068155D" w:rsidRPr="001A3F8B">
        <w:rPr>
          <w:rFonts w:ascii="Times New Roman" w:eastAsia="Times New Roman" w:hAnsi="Times New Roman" w:cs="Times New Roman"/>
          <w:sz w:val="18"/>
          <w:szCs w:val="18"/>
        </w:rPr>
        <w:t>A Comprehensive Manual of Abhidhamma</w:t>
      </w:r>
      <w:r w:rsidR="0068155D">
        <w:rPr>
          <w:rFonts w:ascii="Times New Roman" w:eastAsia="Times New Roman" w:hAnsi="Times New Roman" w:cs="Times New Roman"/>
          <w:sz w:val="18"/>
          <w:szCs w:val="18"/>
        </w:rPr>
        <w:t>”</w:t>
      </w:r>
      <w:r w:rsidR="0068155D" w:rsidRPr="001A3F8B">
        <w:rPr>
          <w:rFonts w:ascii="Times New Roman" w:eastAsia="Times New Roman" w:hAnsi="Times New Roman" w:cs="Times New Roman"/>
          <w:sz w:val="18"/>
          <w:szCs w:val="18"/>
        </w:rPr>
        <w:t>, p. 82</w:t>
      </w:r>
      <w:r w:rsidR="0068155D" w:rsidRPr="0068155D">
        <w:rPr>
          <w:rFonts w:eastAsia="Times New Roman" w:cstheme="minorHAnsi"/>
          <w:sz w:val="20"/>
          <w:szCs w:val="20"/>
        </w:rPr>
        <w:t>:</w:t>
      </w:r>
    </w:p>
    <w:p w14:paraId="745C6C58" w14:textId="5C85C2AB" w:rsidR="007D7C6C" w:rsidRPr="0068155D" w:rsidRDefault="007D7C6C" w:rsidP="007D7C6C">
      <w:pPr>
        <w:spacing w:after="0" w:line="240" w:lineRule="auto"/>
        <w:rPr>
          <w:bCs/>
        </w:rPr>
      </w:pPr>
    </w:p>
    <w:p w14:paraId="00DE9E5D" w14:textId="165D00C3" w:rsidR="0049275E" w:rsidRPr="001A3F8B" w:rsidRDefault="0049275E" w:rsidP="0049275E">
      <w:pPr>
        <w:spacing w:after="0" w:line="240" w:lineRule="auto"/>
        <w:ind w:left="720" w:right="720"/>
        <w:rPr>
          <w:rFonts w:ascii="Times New Roman" w:eastAsia="Times New Roman" w:hAnsi="Times New Roman" w:cs="Times New Roman"/>
          <w:sz w:val="18"/>
          <w:szCs w:val="18"/>
        </w:rPr>
      </w:pPr>
      <w:r w:rsidRPr="001A3F8B">
        <w:rPr>
          <w:rFonts w:eastAsia="Times New Roman" w:cstheme="minorHAnsi"/>
          <w:sz w:val="18"/>
          <w:szCs w:val="18"/>
        </w:rPr>
        <w:t>The word adhimokkha means literally the releasing of the mind onto the object. Hence it has been rendered decision or resolution. It has the characteristic of conviction, the function of not groping, and manifestation as decisiveness. Its proximate cause is a thing to be convinced about. It is compared to a stone pillar owing to its unshakable resolve regarding the object.</w:t>
      </w:r>
      <w:r w:rsidRPr="001A3F8B">
        <w:rPr>
          <w:rFonts w:ascii="Times New Roman" w:eastAsia="Times New Roman" w:hAnsi="Times New Roman" w:cs="Times New Roman"/>
        </w:rPr>
        <w:t xml:space="preserve">  </w:t>
      </w:r>
    </w:p>
    <w:p w14:paraId="776DF64D" w14:textId="77777777" w:rsidR="0049275E" w:rsidRPr="001A3F8B" w:rsidRDefault="0049275E" w:rsidP="0049275E">
      <w:pPr>
        <w:spacing w:after="0" w:line="240" w:lineRule="auto"/>
        <w:ind w:left="720" w:right="720"/>
        <w:rPr>
          <w:rFonts w:ascii="Times New Roman" w:eastAsia="Times New Roman" w:hAnsi="Times New Roman" w:cs="Times New Roman"/>
          <w:sz w:val="18"/>
          <w:szCs w:val="18"/>
        </w:rPr>
      </w:pPr>
    </w:p>
    <w:p w14:paraId="508EE1BB" w14:textId="77777777" w:rsidR="00C41248" w:rsidRPr="001A3F8B" w:rsidRDefault="0049275E" w:rsidP="0049275E">
      <w:pPr>
        <w:spacing w:after="0" w:line="240" w:lineRule="auto"/>
        <w:ind w:right="720" w:firstLine="360"/>
        <w:rPr>
          <w:rFonts w:eastAsia="Times New Roman" w:cstheme="minorHAnsi"/>
          <w:sz w:val="20"/>
          <w:szCs w:val="18"/>
        </w:rPr>
      </w:pPr>
      <w:r w:rsidRPr="001A3F8B">
        <w:rPr>
          <w:rFonts w:eastAsia="Times New Roman" w:cstheme="minorHAnsi"/>
          <w:sz w:val="20"/>
          <w:szCs w:val="18"/>
        </w:rPr>
        <w:t>When the process of “selfing” is developing, there are a multitude of potential determinations for “completing” a momentary self-organization.  This can be understood in a manner described by Daniel Siegel</w:t>
      </w:r>
      <w:r w:rsidR="00E22BAC" w:rsidRPr="001A3F8B">
        <w:rPr>
          <w:rFonts w:eastAsia="Times New Roman" w:cstheme="minorHAnsi"/>
          <w:sz w:val="20"/>
          <w:szCs w:val="18"/>
        </w:rPr>
        <w:t xml:space="preserve"> in his book entitled “Pocket Guide To Interpersonal Neurobiology” as the </w:t>
      </w:r>
      <w:r w:rsidR="00E22BAC" w:rsidRPr="001A3F8B">
        <w:rPr>
          <w:rFonts w:eastAsia="Times New Roman" w:cstheme="minorHAnsi"/>
          <w:i/>
          <w:sz w:val="20"/>
          <w:szCs w:val="18"/>
        </w:rPr>
        <w:t>plane of possibility</w:t>
      </w:r>
      <w:r w:rsidR="00E22BAC" w:rsidRPr="001A3F8B">
        <w:rPr>
          <w:rFonts w:eastAsia="Times New Roman" w:cstheme="minorHAnsi"/>
          <w:sz w:val="20"/>
          <w:szCs w:val="18"/>
        </w:rPr>
        <w:t xml:space="preserve">.  The following description is my interpretation of his concept:  </w:t>
      </w:r>
    </w:p>
    <w:p w14:paraId="1476AEC2" w14:textId="77777777" w:rsidR="002613B9" w:rsidRPr="001A3F8B" w:rsidRDefault="002613B9" w:rsidP="0049275E">
      <w:pPr>
        <w:spacing w:after="0" w:line="240" w:lineRule="auto"/>
        <w:ind w:right="720" w:firstLine="360"/>
        <w:rPr>
          <w:rFonts w:eastAsia="Times New Roman" w:cstheme="minorHAnsi"/>
          <w:sz w:val="20"/>
          <w:szCs w:val="18"/>
        </w:rPr>
      </w:pPr>
    </w:p>
    <w:p w14:paraId="281B0A91" w14:textId="77777777" w:rsidR="0049275E" w:rsidRPr="001A3F8B" w:rsidRDefault="00E22BAC" w:rsidP="0049275E">
      <w:pPr>
        <w:spacing w:after="0" w:line="240" w:lineRule="auto"/>
        <w:ind w:right="720" w:firstLine="360"/>
        <w:rPr>
          <w:rFonts w:eastAsia="Times New Roman" w:cstheme="minorHAnsi"/>
          <w:sz w:val="20"/>
          <w:szCs w:val="18"/>
        </w:rPr>
      </w:pPr>
      <w:r w:rsidRPr="001A3F8B">
        <w:rPr>
          <w:rFonts w:eastAsia="Times New Roman" w:cstheme="minorHAnsi"/>
          <w:sz w:val="20"/>
          <w:szCs w:val="18"/>
        </w:rPr>
        <w:t xml:space="preserve">To begin with, as the raw, undeveloped sensory data stimulates various neural pathways, the plane of possibility is open, that is, undetermined.  As the process of meaning-making continues and the various memory traces that have some </w:t>
      </w:r>
      <w:r w:rsidRPr="001A3F8B">
        <w:rPr>
          <w:rFonts w:eastAsia="Times New Roman" w:cstheme="minorHAnsi"/>
          <w:sz w:val="20"/>
          <w:szCs w:val="18"/>
        </w:rPr>
        <w:lastRenderedPageBreak/>
        <w:t>similarity to the initial perceptions are activated, the plane of possibility becomes less open</w:t>
      </w:r>
      <w:r w:rsidR="00C41248" w:rsidRPr="001A3F8B">
        <w:rPr>
          <w:rFonts w:eastAsia="Times New Roman" w:cstheme="minorHAnsi"/>
          <w:sz w:val="20"/>
          <w:szCs w:val="18"/>
        </w:rPr>
        <w:t>.  Some memories are “good fits”, and the ones that aren’t are no longer activated, eliminated from the plane of possibility.</w:t>
      </w:r>
    </w:p>
    <w:p w14:paraId="30711818" w14:textId="77777777" w:rsidR="00C41248" w:rsidRPr="001A3F8B" w:rsidRDefault="00C41248" w:rsidP="0049275E">
      <w:pPr>
        <w:spacing w:after="0" w:line="240" w:lineRule="auto"/>
        <w:ind w:right="720" w:firstLine="360"/>
        <w:rPr>
          <w:rFonts w:eastAsia="Times New Roman" w:cstheme="minorHAnsi"/>
          <w:sz w:val="20"/>
          <w:szCs w:val="18"/>
        </w:rPr>
      </w:pPr>
    </w:p>
    <w:p w14:paraId="7DB62C21" w14:textId="0C6C7D91" w:rsidR="00C41248" w:rsidRPr="001A3F8B" w:rsidRDefault="00C41248" w:rsidP="00C41248">
      <w:pPr>
        <w:spacing w:after="0" w:line="240" w:lineRule="auto"/>
        <w:ind w:right="720" w:firstLine="360"/>
        <w:rPr>
          <w:rFonts w:eastAsia="Times New Roman" w:cstheme="minorHAnsi"/>
          <w:sz w:val="20"/>
          <w:szCs w:val="18"/>
        </w:rPr>
      </w:pPr>
      <w:r w:rsidRPr="001A3F8B">
        <w:rPr>
          <w:rFonts w:eastAsia="Times New Roman" w:cstheme="minorHAnsi"/>
          <w:sz w:val="20"/>
          <w:szCs w:val="18"/>
        </w:rPr>
        <w:t>The process is very rapidly cycling new data through the plane</w:t>
      </w:r>
      <w:r w:rsidR="002B359B">
        <w:rPr>
          <w:rFonts w:eastAsia="Times New Roman" w:cstheme="minorHAnsi"/>
          <w:sz w:val="20"/>
          <w:szCs w:val="18"/>
        </w:rPr>
        <w:t>s</w:t>
      </w:r>
      <w:r w:rsidRPr="001A3F8B">
        <w:rPr>
          <w:rFonts w:eastAsia="Times New Roman" w:cstheme="minorHAnsi"/>
          <w:sz w:val="20"/>
          <w:szCs w:val="18"/>
        </w:rPr>
        <w:t xml:space="preserve"> of possibility, which modifies the emerging self-organizing function, but is increasingly biased in the direction of already conditioned, provisional possibilities (These already conditioned possibilities could be termed </w:t>
      </w:r>
      <w:r w:rsidRPr="001A3F8B">
        <w:rPr>
          <w:rFonts w:eastAsia="Times New Roman" w:cstheme="minorHAnsi"/>
          <w:i/>
          <w:sz w:val="20"/>
          <w:szCs w:val="18"/>
        </w:rPr>
        <w:t>karma</w:t>
      </w:r>
      <w:r w:rsidRPr="001A3F8B">
        <w:rPr>
          <w:rFonts w:eastAsia="Times New Roman" w:cstheme="minorHAnsi"/>
          <w:sz w:val="20"/>
          <w:szCs w:val="18"/>
        </w:rPr>
        <w:t xml:space="preserve">).  Modern research suggests that self-organizing functions operate increasingly autonomously from new data input, that is, the mind disregards the new information, with preference for the potent memories over new possibilities.  In modern psychological terms, this preferential process is called </w:t>
      </w:r>
      <w:r w:rsidRPr="001A3F8B">
        <w:rPr>
          <w:rFonts w:eastAsia="Times New Roman" w:cstheme="minorHAnsi"/>
          <w:i/>
          <w:sz w:val="20"/>
          <w:szCs w:val="18"/>
        </w:rPr>
        <w:t>confirmation bias</w:t>
      </w:r>
      <w:r w:rsidRPr="001A3F8B">
        <w:rPr>
          <w:rFonts w:eastAsia="Times New Roman" w:cstheme="minorHAnsi"/>
          <w:sz w:val="20"/>
          <w:szCs w:val="18"/>
        </w:rPr>
        <w:t xml:space="preserve">, </w:t>
      </w:r>
      <w:r w:rsidR="002E72F7">
        <w:rPr>
          <w:rFonts w:eastAsia="Times New Roman" w:cstheme="minorHAnsi"/>
          <w:sz w:val="20"/>
          <w:szCs w:val="18"/>
        </w:rPr>
        <w:t>which is resistant to</w:t>
      </w:r>
      <w:r w:rsidRPr="001A3F8B">
        <w:rPr>
          <w:rFonts w:eastAsia="Times New Roman" w:cstheme="minorHAnsi"/>
          <w:sz w:val="20"/>
          <w:szCs w:val="18"/>
        </w:rPr>
        <w:t xml:space="preserve"> analytical thinking.  This biasing process reduces the plane of possibilities until, at the moment of conscious awareness</w:t>
      </w:r>
      <w:r w:rsidR="008E3510" w:rsidRPr="001A3F8B">
        <w:rPr>
          <w:rFonts w:eastAsia="Times New Roman" w:cstheme="minorHAnsi"/>
          <w:sz w:val="20"/>
          <w:szCs w:val="18"/>
        </w:rPr>
        <w:t>, the emerging self-state organization approaches 100%.</w:t>
      </w:r>
      <w:r w:rsidR="002E72F7">
        <w:rPr>
          <w:rFonts w:eastAsia="Times New Roman" w:cstheme="minorHAnsi"/>
          <w:sz w:val="20"/>
          <w:szCs w:val="18"/>
        </w:rPr>
        <w:t xml:space="preserve">  This self-organizing process repeats multiple times a second, culminating in the subjective experience of the self.</w:t>
      </w:r>
      <w:r w:rsidR="002B359B">
        <w:rPr>
          <w:rFonts w:eastAsia="Times New Roman" w:cstheme="minorHAnsi"/>
          <w:sz w:val="20"/>
          <w:szCs w:val="18"/>
        </w:rPr>
        <w:t xml:space="preserve">  When this manifestation is not investigated through dhamma vicaya, ignorance </w:t>
      </w:r>
      <w:r w:rsidR="009F5389">
        <w:rPr>
          <w:rFonts w:eastAsia="Times New Roman" w:cstheme="minorHAnsi"/>
          <w:sz w:val="20"/>
          <w:szCs w:val="18"/>
        </w:rPr>
        <w:t>creates</w:t>
      </w:r>
      <w:r w:rsidR="002B359B">
        <w:rPr>
          <w:rFonts w:eastAsia="Times New Roman" w:cstheme="minorHAnsi"/>
          <w:sz w:val="20"/>
          <w:szCs w:val="18"/>
        </w:rPr>
        <w:t xml:space="preserve"> a conviction</w:t>
      </w:r>
      <w:r w:rsidR="009F5389">
        <w:rPr>
          <w:rFonts w:eastAsia="Times New Roman" w:cstheme="minorHAnsi"/>
          <w:sz w:val="20"/>
          <w:szCs w:val="18"/>
        </w:rPr>
        <w:t xml:space="preserve"> that misrepresents reality.</w:t>
      </w:r>
    </w:p>
    <w:p w14:paraId="50C7DEE8" w14:textId="77777777" w:rsidR="008E3510" w:rsidRPr="001A3F8B" w:rsidRDefault="008E3510" w:rsidP="00C41248">
      <w:pPr>
        <w:spacing w:after="0" w:line="240" w:lineRule="auto"/>
        <w:ind w:right="720" w:firstLine="360"/>
        <w:rPr>
          <w:rFonts w:eastAsia="Times New Roman" w:cstheme="minorHAnsi"/>
          <w:sz w:val="20"/>
          <w:szCs w:val="18"/>
        </w:rPr>
      </w:pPr>
    </w:p>
    <w:p w14:paraId="1EBF39EF" w14:textId="7A073DAA" w:rsidR="008E3510" w:rsidRPr="001A3F8B" w:rsidRDefault="008E3510" w:rsidP="00C41248">
      <w:pPr>
        <w:spacing w:after="0" w:line="240" w:lineRule="auto"/>
        <w:ind w:right="720" w:firstLine="360"/>
        <w:rPr>
          <w:rFonts w:eastAsia="Times New Roman" w:cstheme="minorHAnsi"/>
          <w:sz w:val="20"/>
          <w:szCs w:val="18"/>
        </w:rPr>
      </w:pPr>
      <w:r w:rsidRPr="001A3F8B">
        <w:rPr>
          <w:rFonts w:eastAsia="Times New Roman" w:cstheme="minorHAnsi"/>
          <w:sz w:val="20"/>
          <w:szCs w:val="18"/>
        </w:rPr>
        <w:t>Adhimokkha represents this biasing process in the commitment to the emerging self-state as truly real, rather than a possibility that may or may not be accurate, adaptive or beneficial.  This process will be elaborated regarding coordination with the other factors already named above later in these notes.</w:t>
      </w:r>
      <w:r w:rsidR="0068155D">
        <w:rPr>
          <w:rFonts w:eastAsia="Times New Roman" w:cstheme="minorHAnsi"/>
          <w:sz w:val="20"/>
          <w:szCs w:val="18"/>
        </w:rPr>
        <w:t xml:space="preserve">  Adhimokkha is not functioning when the hindrance of Skeptical Doubt predominates.</w:t>
      </w:r>
    </w:p>
    <w:p w14:paraId="291E3C86" w14:textId="77777777" w:rsidR="008E3510" w:rsidRPr="001A3F8B" w:rsidRDefault="008E3510" w:rsidP="008E3510">
      <w:pPr>
        <w:spacing w:after="0" w:line="240" w:lineRule="auto"/>
        <w:ind w:right="720"/>
        <w:rPr>
          <w:rFonts w:eastAsia="Times New Roman" w:cstheme="minorHAnsi"/>
          <w:sz w:val="18"/>
          <w:szCs w:val="18"/>
        </w:rPr>
      </w:pPr>
    </w:p>
    <w:p w14:paraId="0804AB16" w14:textId="309916BF" w:rsidR="00644F09" w:rsidRPr="001A3F8B" w:rsidRDefault="008E3510" w:rsidP="008E3510">
      <w:pPr>
        <w:spacing w:after="0" w:line="240" w:lineRule="auto"/>
        <w:ind w:right="720"/>
        <w:rPr>
          <w:rFonts w:eastAsia="Times New Roman" w:cstheme="minorHAnsi"/>
          <w:sz w:val="20"/>
          <w:szCs w:val="20"/>
        </w:rPr>
      </w:pPr>
      <w:r w:rsidRPr="001A3F8B">
        <w:rPr>
          <w:rFonts w:eastAsia="Times New Roman" w:cstheme="minorHAnsi"/>
          <w:b/>
          <w:sz w:val="20"/>
          <w:szCs w:val="20"/>
        </w:rPr>
        <w:t>ENERGY:</w:t>
      </w:r>
      <w:r w:rsidR="00644F09" w:rsidRPr="001A3F8B">
        <w:rPr>
          <w:rFonts w:eastAsia="Times New Roman" w:cstheme="minorHAnsi"/>
          <w:b/>
          <w:sz w:val="20"/>
          <w:szCs w:val="20"/>
        </w:rPr>
        <w:t xml:space="preserve"> </w:t>
      </w:r>
      <w:r w:rsidR="00644F09" w:rsidRPr="001A3F8B">
        <w:rPr>
          <w:rFonts w:eastAsia="Times New Roman" w:cstheme="minorHAnsi"/>
          <w:sz w:val="20"/>
          <w:szCs w:val="20"/>
        </w:rPr>
        <w:t>The Pali term her</w:t>
      </w:r>
      <w:r w:rsidR="000C5116">
        <w:rPr>
          <w:rFonts w:eastAsia="Times New Roman" w:cstheme="minorHAnsi"/>
          <w:sz w:val="20"/>
          <w:szCs w:val="20"/>
        </w:rPr>
        <w:t>e</w:t>
      </w:r>
      <w:r w:rsidR="00644F09" w:rsidRPr="001A3F8B">
        <w:rPr>
          <w:rFonts w:eastAsia="Times New Roman" w:cstheme="minorHAnsi"/>
          <w:sz w:val="20"/>
          <w:szCs w:val="20"/>
        </w:rPr>
        <w:t xml:space="preserve"> is </w:t>
      </w:r>
      <w:r w:rsidR="00644F09" w:rsidRPr="001A3F8B">
        <w:rPr>
          <w:rFonts w:eastAsia="Times New Roman" w:cstheme="minorHAnsi"/>
          <w:i/>
          <w:sz w:val="20"/>
          <w:szCs w:val="20"/>
        </w:rPr>
        <w:t>viriya</w:t>
      </w:r>
      <w:r w:rsidR="00644F09" w:rsidRPr="001A3F8B">
        <w:rPr>
          <w:rFonts w:eastAsia="Times New Roman" w:cstheme="minorHAnsi"/>
          <w:sz w:val="20"/>
          <w:szCs w:val="20"/>
        </w:rPr>
        <w:t xml:space="preserve">, </w:t>
      </w:r>
      <w:r w:rsidR="002613B9" w:rsidRPr="001A3F8B">
        <w:rPr>
          <w:rFonts w:eastAsia="Times New Roman" w:cstheme="minorHAnsi"/>
          <w:sz w:val="20"/>
          <w:szCs w:val="20"/>
        </w:rPr>
        <w:t>(v</w:t>
      </w:r>
      <w:r w:rsidR="005F0D06">
        <w:rPr>
          <w:rFonts w:eastAsia="Times New Roman" w:cstheme="minorHAnsi"/>
          <w:sz w:val="20"/>
          <w:szCs w:val="20"/>
        </w:rPr>
        <w:t>ih</w:t>
      </w:r>
      <w:r w:rsidR="002613B9" w:rsidRPr="001A3F8B">
        <w:rPr>
          <w:rFonts w:eastAsia="Times New Roman" w:cstheme="minorHAnsi"/>
          <w:sz w:val="20"/>
          <w:szCs w:val="20"/>
        </w:rPr>
        <w:t xml:space="preserve">r-yah), </w:t>
      </w:r>
      <w:r w:rsidR="00644F09" w:rsidRPr="001A3F8B">
        <w:rPr>
          <w:rFonts w:eastAsia="Times New Roman" w:cstheme="minorHAnsi"/>
          <w:sz w:val="20"/>
          <w:szCs w:val="20"/>
        </w:rPr>
        <w:t>typically translated as “</w:t>
      </w:r>
      <w:r w:rsidR="00644F09" w:rsidRPr="001A3F8B">
        <w:rPr>
          <w:rFonts w:eastAsia="Times New Roman" w:cstheme="minorHAnsi"/>
          <w:i/>
          <w:sz w:val="20"/>
          <w:szCs w:val="20"/>
        </w:rPr>
        <w:t>effort</w:t>
      </w:r>
      <w:r w:rsidR="00644F09" w:rsidRPr="001A3F8B">
        <w:rPr>
          <w:rFonts w:eastAsia="Times New Roman" w:cstheme="minorHAnsi"/>
          <w:sz w:val="20"/>
          <w:szCs w:val="20"/>
        </w:rPr>
        <w:t>” or “</w:t>
      </w:r>
      <w:r w:rsidR="00644F09" w:rsidRPr="001A3F8B">
        <w:rPr>
          <w:rFonts w:eastAsia="Times New Roman" w:cstheme="minorHAnsi"/>
          <w:i/>
          <w:sz w:val="20"/>
          <w:szCs w:val="20"/>
        </w:rPr>
        <w:t>persistence</w:t>
      </w:r>
      <w:r w:rsidR="00644F09" w:rsidRPr="001A3F8B">
        <w:rPr>
          <w:rFonts w:eastAsia="Times New Roman" w:cstheme="minorHAnsi"/>
          <w:sz w:val="20"/>
          <w:szCs w:val="20"/>
        </w:rPr>
        <w:t xml:space="preserve">”.  </w:t>
      </w:r>
      <w:r w:rsidR="005F0D06">
        <w:rPr>
          <w:rFonts w:eastAsia="Times New Roman" w:cstheme="minorHAnsi"/>
          <w:sz w:val="20"/>
          <w:szCs w:val="20"/>
        </w:rPr>
        <w:t xml:space="preserve">Its manifestation as wholesome persistence is characterized as the Energy Awakening Factor.  </w:t>
      </w:r>
      <w:r w:rsidR="00644F09" w:rsidRPr="001A3F8B">
        <w:rPr>
          <w:rFonts w:eastAsia="Times New Roman" w:cstheme="minorHAnsi"/>
          <w:sz w:val="20"/>
          <w:szCs w:val="20"/>
        </w:rPr>
        <w:t xml:space="preserve">The </w:t>
      </w:r>
      <w:r w:rsidR="000C5116">
        <w:rPr>
          <w:rFonts w:eastAsia="Times New Roman" w:cstheme="minorHAnsi"/>
          <w:sz w:val="20"/>
          <w:szCs w:val="20"/>
        </w:rPr>
        <w:t xml:space="preserve">Pali </w:t>
      </w:r>
      <w:r w:rsidR="00644F09" w:rsidRPr="001A3F8B">
        <w:rPr>
          <w:rFonts w:eastAsia="Times New Roman" w:cstheme="minorHAnsi"/>
          <w:sz w:val="20"/>
          <w:szCs w:val="20"/>
        </w:rPr>
        <w:t xml:space="preserve">word has the same root as the </w:t>
      </w:r>
      <w:r w:rsidR="009F5389" w:rsidRPr="001A3F8B">
        <w:rPr>
          <w:rFonts w:eastAsia="Times New Roman" w:cstheme="minorHAnsi"/>
          <w:sz w:val="20"/>
          <w:szCs w:val="20"/>
        </w:rPr>
        <w:t>Latin</w:t>
      </w:r>
      <w:r w:rsidR="00644F09" w:rsidRPr="001A3F8B">
        <w:rPr>
          <w:rFonts w:eastAsia="Times New Roman" w:cstheme="minorHAnsi"/>
          <w:sz w:val="20"/>
          <w:szCs w:val="20"/>
        </w:rPr>
        <w:t xml:space="preserve"> “virtue”, and originally meant manliness or heroic behavior.</w:t>
      </w:r>
      <w:r w:rsidR="00603398" w:rsidRPr="001A3F8B">
        <w:rPr>
          <w:rFonts w:eastAsia="Times New Roman" w:cstheme="minorHAnsi"/>
          <w:sz w:val="20"/>
          <w:szCs w:val="20"/>
        </w:rPr>
        <w:t xml:space="preserve">  Viriya is an important cetasika, found in several contexts in the teachings</w:t>
      </w:r>
      <w:r w:rsidR="000C5116">
        <w:rPr>
          <w:rFonts w:eastAsia="Times New Roman" w:cstheme="minorHAnsi"/>
          <w:sz w:val="20"/>
          <w:szCs w:val="20"/>
        </w:rPr>
        <w:t>, such as:</w:t>
      </w:r>
    </w:p>
    <w:p w14:paraId="36242CA1" w14:textId="77777777" w:rsidR="00603398" w:rsidRPr="001A3F8B" w:rsidRDefault="00603398" w:rsidP="008E3510">
      <w:pPr>
        <w:spacing w:after="0" w:line="240" w:lineRule="auto"/>
        <w:ind w:right="720"/>
        <w:rPr>
          <w:rFonts w:eastAsia="Times New Roman" w:cstheme="minorHAnsi"/>
          <w:sz w:val="20"/>
          <w:szCs w:val="20"/>
        </w:rPr>
      </w:pPr>
    </w:p>
    <w:p w14:paraId="6452E314" w14:textId="77777777" w:rsidR="000C5116" w:rsidRDefault="00603398" w:rsidP="008E3510">
      <w:pPr>
        <w:spacing w:after="0" w:line="240" w:lineRule="auto"/>
        <w:ind w:right="720"/>
        <w:rPr>
          <w:rFonts w:eastAsia="Times New Roman" w:cstheme="minorHAnsi"/>
          <w:sz w:val="20"/>
          <w:szCs w:val="20"/>
        </w:rPr>
      </w:pPr>
      <w:r w:rsidRPr="002E72F7">
        <w:rPr>
          <w:rFonts w:eastAsia="Times New Roman" w:cstheme="minorHAnsi"/>
          <w:b/>
          <w:i/>
          <w:szCs w:val="28"/>
        </w:rPr>
        <w:t>THE FOUR NOBLE EFFORTS</w:t>
      </w:r>
      <w:r w:rsidRPr="002E72F7">
        <w:rPr>
          <w:rFonts w:eastAsia="Times New Roman" w:cstheme="minorHAnsi"/>
        </w:rPr>
        <w:t>:</w:t>
      </w:r>
      <w:r w:rsidRPr="002E72F7">
        <w:rPr>
          <w:rFonts w:eastAsia="Times New Roman" w:cstheme="minorHAnsi"/>
          <w:sz w:val="24"/>
          <w:szCs w:val="24"/>
        </w:rPr>
        <w:t xml:space="preserve"> </w:t>
      </w:r>
      <w:r w:rsidRPr="001A3F8B">
        <w:rPr>
          <w:rFonts w:eastAsia="Times New Roman" w:cstheme="minorHAnsi"/>
          <w:sz w:val="20"/>
          <w:szCs w:val="20"/>
        </w:rPr>
        <w:t>While growing up, the Buddha was exposed to logical systems, and the description of viriya follows a logical form</w:t>
      </w:r>
      <w:r w:rsidR="002D4FE1" w:rsidRPr="001A3F8B">
        <w:rPr>
          <w:rFonts w:eastAsia="Times New Roman" w:cstheme="minorHAnsi"/>
          <w:sz w:val="20"/>
          <w:szCs w:val="20"/>
        </w:rPr>
        <w:t xml:space="preserve">, which manifest as part of the Noble Eightfold Path, that is, Right Effort (in Pali </w:t>
      </w:r>
      <w:r w:rsidR="002D4FE1" w:rsidRPr="001A3F8B">
        <w:rPr>
          <w:rFonts w:eastAsia="Times New Roman" w:cstheme="minorHAnsi"/>
          <w:i/>
          <w:sz w:val="20"/>
          <w:szCs w:val="20"/>
        </w:rPr>
        <w:t>samma samaya</w:t>
      </w:r>
      <w:r w:rsidR="002D4FE1" w:rsidRPr="001A3F8B">
        <w:rPr>
          <w:rFonts w:eastAsia="Times New Roman" w:cstheme="minorHAnsi"/>
          <w:sz w:val="20"/>
          <w:szCs w:val="20"/>
        </w:rPr>
        <w:t>; samma means correct, and samaya is synonymous with viriya)</w:t>
      </w:r>
      <w:r w:rsidR="000C5116">
        <w:rPr>
          <w:rFonts w:eastAsia="Times New Roman" w:cstheme="minorHAnsi"/>
          <w:sz w:val="20"/>
          <w:szCs w:val="20"/>
        </w:rPr>
        <w:t>.  In the commentaries, these efforts are called the Four Clear Comprehensions</w:t>
      </w:r>
    </w:p>
    <w:p w14:paraId="24D0FAD3" w14:textId="06757D41" w:rsidR="00603398" w:rsidRPr="001A3F8B" w:rsidRDefault="00603398" w:rsidP="008E3510">
      <w:pPr>
        <w:spacing w:after="0" w:line="240" w:lineRule="auto"/>
        <w:ind w:right="720"/>
        <w:rPr>
          <w:rFonts w:eastAsia="Times New Roman" w:cstheme="minorHAnsi"/>
          <w:sz w:val="20"/>
          <w:szCs w:val="20"/>
        </w:rPr>
      </w:pPr>
      <w:r w:rsidRPr="001A3F8B">
        <w:rPr>
          <w:rFonts w:eastAsia="Times New Roman" w:cstheme="minorHAnsi"/>
          <w:sz w:val="20"/>
          <w:szCs w:val="20"/>
        </w:rPr>
        <w:t>:</w:t>
      </w:r>
    </w:p>
    <w:p w14:paraId="00333E6F"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the </w:t>
      </w:r>
      <w:r w:rsidRPr="001A3F8B">
        <w:rPr>
          <w:rFonts w:eastAsia="Times New Roman" w:cstheme="minorHAnsi"/>
          <w:i/>
          <w:sz w:val="20"/>
          <w:szCs w:val="20"/>
        </w:rPr>
        <w:t>potential</w:t>
      </w:r>
      <w:r w:rsidRPr="001A3F8B">
        <w:rPr>
          <w:rFonts w:eastAsia="Times New Roman" w:cstheme="minorHAnsi"/>
          <w:sz w:val="20"/>
          <w:szCs w:val="20"/>
        </w:rPr>
        <w:t xml:space="preserve"> channeling of energy into alliance with unwholesome cetasikas and deny that activity.</w:t>
      </w:r>
    </w:p>
    <w:p w14:paraId="48EECA44"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an </w:t>
      </w:r>
      <w:r w:rsidRPr="001A3F8B">
        <w:rPr>
          <w:rFonts w:eastAsia="Times New Roman" w:cstheme="minorHAnsi"/>
          <w:i/>
          <w:sz w:val="20"/>
          <w:szCs w:val="20"/>
        </w:rPr>
        <w:t>already activated</w:t>
      </w:r>
      <w:r w:rsidRPr="001A3F8B">
        <w:rPr>
          <w:rFonts w:eastAsia="Times New Roman" w:cstheme="minorHAnsi"/>
          <w:sz w:val="20"/>
          <w:szCs w:val="20"/>
        </w:rPr>
        <w:t xml:space="preserve"> channeling of energy allied with unwholesome cetasikas and then redirect the flow of energy to a more wholesome alliance.</w:t>
      </w:r>
    </w:p>
    <w:p w14:paraId="0BD27769"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the </w:t>
      </w:r>
      <w:r w:rsidRPr="001A3F8B">
        <w:rPr>
          <w:rFonts w:eastAsia="Times New Roman" w:cstheme="minorHAnsi"/>
          <w:i/>
          <w:sz w:val="20"/>
          <w:szCs w:val="20"/>
        </w:rPr>
        <w:t>potential channeling</w:t>
      </w:r>
      <w:r w:rsidRPr="001A3F8B">
        <w:rPr>
          <w:rFonts w:eastAsia="Times New Roman" w:cstheme="minorHAnsi"/>
          <w:sz w:val="20"/>
          <w:szCs w:val="20"/>
        </w:rPr>
        <w:t xml:space="preserve"> of energy into alliance with wholesome cetasikas and foster that activity.</w:t>
      </w:r>
    </w:p>
    <w:p w14:paraId="243BBDCE" w14:textId="77777777" w:rsidR="00603398" w:rsidRPr="001A3F8B" w:rsidRDefault="00603398" w:rsidP="00603398">
      <w:pPr>
        <w:pStyle w:val="ListParagraph"/>
        <w:numPr>
          <w:ilvl w:val="0"/>
          <w:numId w:val="2"/>
        </w:numPr>
        <w:spacing w:after="0" w:line="240" w:lineRule="auto"/>
        <w:ind w:right="720"/>
        <w:rPr>
          <w:rFonts w:eastAsia="Times New Roman" w:cstheme="minorHAnsi"/>
          <w:sz w:val="20"/>
          <w:szCs w:val="20"/>
        </w:rPr>
      </w:pPr>
      <w:r w:rsidRPr="001A3F8B">
        <w:rPr>
          <w:rFonts w:eastAsia="Times New Roman" w:cstheme="minorHAnsi"/>
          <w:sz w:val="20"/>
          <w:szCs w:val="20"/>
        </w:rPr>
        <w:t xml:space="preserve">The effort to be mindful of </w:t>
      </w:r>
      <w:r w:rsidRPr="001A3F8B">
        <w:rPr>
          <w:rFonts w:eastAsia="Times New Roman" w:cstheme="minorHAnsi"/>
          <w:i/>
          <w:sz w:val="20"/>
          <w:szCs w:val="20"/>
        </w:rPr>
        <w:t>already activated</w:t>
      </w:r>
      <w:r w:rsidRPr="001A3F8B">
        <w:rPr>
          <w:rFonts w:eastAsia="Times New Roman" w:cstheme="minorHAnsi"/>
          <w:sz w:val="20"/>
          <w:szCs w:val="20"/>
        </w:rPr>
        <w:t xml:space="preserve"> channeling of energy allied with wholesome cetasikas and </w:t>
      </w:r>
      <w:r w:rsidR="002D4FE1" w:rsidRPr="001A3F8B">
        <w:rPr>
          <w:rFonts w:eastAsia="Times New Roman" w:cstheme="minorHAnsi"/>
          <w:sz w:val="20"/>
          <w:szCs w:val="20"/>
        </w:rPr>
        <w:t>support that flow of energy to greatest benefit</w:t>
      </w:r>
      <w:r w:rsidRPr="001A3F8B">
        <w:rPr>
          <w:rFonts w:eastAsia="Times New Roman" w:cstheme="minorHAnsi"/>
          <w:sz w:val="20"/>
          <w:szCs w:val="20"/>
        </w:rPr>
        <w:t xml:space="preserve">.  </w:t>
      </w:r>
    </w:p>
    <w:p w14:paraId="3D9D5127" w14:textId="77777777" w:rsidR="002E72F7" w:rsidRDefault="002E72F7" w:rsidP="002D4FE1">
      <w:pPr>
        <w:spacing w:after="0" w:line="240" w:lineRule="auto"/>
        <w:ind w:right="720" w:firstLine="360"/>
        <w:rPr>
          <w:rFonts w:eastAsia="Times New Roman" w:cstheme="minorHAnsi"/>
          <w:sz w:val="20"/>
          <w:szCs w:val="20"/>
        </w:rPr>
      </w:pPr>
    </w:p>
    <w:p w14:paraId="03AFCABA" w14:textId="4A04263C" w:rsidR="002D4FE1" w:rsidRPr="001A3F8B" w:rsidRDefault="00BA554A" w:rsidP="002D4FE1">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Much of my teaching practice involves an attempt to </w:t>
      </w:r>
      <w:r w:rsidR="000C5116">
        <w:rPr>
          <w:rFonts w:eastAsia="Times New Roman" w:cstheme="minorHAnsi"/>
          <w:sz w:val="20"/>
          <w:szCs w:val="20"/>
        </w:rPr>
        <w:t xml:space="preserve">foster </w:t>
      </w:r>
      <w:r w:rsidRPr="001A3F8B">
        <w:rPr>
          <w:rFonts w:eastAsia="Times New Roman" w:cstheme="minorHAnsi"/>
          <w:sz w:val="20"/>
          <w:szCs w:val="20"/>
        </w:rPr>
        <w:t>understand</w:t>
      </w:r>
      <w:r w:rsidR="000C5116">
        <w:rPr>
          <w:rFonts w:eastAsia="Times New Roman" w:cstheme="minorHAnsi"/>
          <w:sz w:val="20"/>
          <w:szCs w:val="20"/>
        </w:rPr>
        <w:t>ing and confidence in</w:t>
      </w:r>
      <w:r w:rsidRPr="001A3F8B">
        <w:rPr>
          <w:rFonts w:eastAsia="Times New Roman" w:cstheme="minorHAnsi"/>
          <w:sz w:val="20"/>
          <w:szCs w:val="20"/>
        </w:rPr>
        <w:t xml:space="preserve"> Buddhist concepts and practices from a contemporary neuropsychological perspective.  In that regard, I understand </w:t>
      </w:r>
      <w:r w:rsidR="000C5116">
        <w:rPr>
          <w:rFonts w:eastAsia="Times New Roman" w:cstheme="minorHAnsi"/>
          <w:sz w:val="20"/>
          <w:szCs w:val="20"/>
        </w:rPr>
        <w:t>the function of the human brain</w:t>
      </w:r>
      <w:r w:rsidRPr="001A3F8B">
        <w:rPr>
          <w:rFonts w:eastAsia="Times New Roman" w:cstheme="minorHAnsi"/>
          <w:sz w:val="20"/>
          <w:szCs w:val="20"/>
        </w:rPr>
        <w:t xml:space="preserve"> to be the transformation of energy into information and action (thanks to Daniel Siegel for that idea!).  We consume energy in the form of food and air, and this is transformed into our subjective experience in the body and the mind.  Right Effort represents how this information is created and activated.</w:t>
      </w:r>
      <w:r w:rsidR="000C5116">
        <w:rPr>
          <w:rFonts w:eastAsia="Times New Roman" w:cstheme="minorHAnsi"/>
          <w:sz w:val="20"/>
          <w:szCs w:val="20"/>
        </w:rPr>
        <w:t xml:space="preserve">  The conditioning factor of Energy is disabled when afflicted with the hindrance of Sloth and Torpor.</w:t>
      </w:r>
    </w:p>
    <w:p w14:paraId="0A00FC9E" w14:textId="77777777" w:rsidR="00BA554A" w:rsidRPr="001A3F8B" w:rsidRDefault="00BA554A" w:rsidP="00BA554A">
      <w:pPr>
        <w:spacing w:after="0" w:line="240" w:lineRule="auto"/>
        <w:ind w:right="720"/>
        <w:rPr>
          <w:rFonts w:eastAsia="Times New Roman" w:cstheme="minorHAnsi"/>
          <w:sz w:val="20"/>
          <w:szCs w:val="20"/>
        </w:rPr>
      </w:pPr>
    </w:p>
    <w:p w14:paraId="62E7F1F8" w14:textId="21931CB1" w:rsidR="00BA554A" w:rsidRPr="001A3F8B" w:rsidRDefault="00BA554A" w:rsidP="00BA554A">
      <w:pPr>
        <w:spacing w:after="0" w:line="240" w:lineRule="auto"/>
        <w:ind w:right="720"/>
        <w:rPr>
          <w:rFonts w:eastAsia="Times New Roman" w:cstheme="minorHAnsi"/>
          <w:sz w:val="20"/>
          <w:szCs w:val="20"/>
        </w:rPr>
      </w:pPr>
      <w:r w:rsidRPr="001A3F8B">
        <w:rPr>
          <w:rFonts w:eastAsia="Times New Roman" w:cstheme="minorHAnsi"/>
          <w:b/>
          <w:sz w:val="20"/>
          <w:szCs w:val="20"/>
        </w:rPr>
        <w:t xml:space="preserve">ENTHUSIASM:  </w:t>
      </w:r>
      <w:r w:rsidRPr="001A3F8B">
        <w:rPr>
          <w:rFonts w:eastAsia="Times New Roman" w:cstheme="minorHAnsi"/>
          <w:sz w:val="20"/>
          <w:szCs w:val="20"/>
        </w:rPr>
        <w:t xml:space="preserve">The Pali word for enthusiasm is </w:t>
      </w:r>
      <w:r w:rsidRPr="001A3F8B">
        <w:rPr>
          <w:rFonts w:eastAsia="Times New Roman" w:cstheme="minorHAnsi"/>
          <w:i/>
          <w:sz w:val="20"/>
          <w:szCs w:val="20"/>
        </w:rPr>
        <w:t>piti</w:t>
      </w:r>
      <w:r w:rsidRPr="001A3F8B">
        <w:rPr>
          <w:rFonts w:eastAsia="Times New Roman" w:cstheme="minorHAnsi"/>
          <w:sz w:val="20"/>
          <w:szCs w:val="20"/>
        </w:rPr>
        <w:t xml:space="preserve">, which is traditionally translated as </w:t>
      </w:r>
      <w:r w:rsidRPr="001A3F8B">
        <w:rPr>
          <w:rFonts w:eastAsia="Times New Roman" w:cstheme="minorHAnsi"/>
          <w:i/>
          <w:sz w:val="20"/>
          <w:szCs w:val="20"/>
        </w:rPr>
        <w:t>rapture</w:t>
      </w:r>
      <w:r w:rsidR="009F5389">
        <w:rPr>
          <w:rFonts w:eastAsia="Times New Roman" w:cstheme="minorHAnsi"/>
          <w:iCs/>
          <w:sz w:val="20"/>
          <w:szCs w:val="20"/>
        </w:rPr>
        <w:t xml:space="preserve"> or </w:t>
      </w:r>
      <w:r w:rsidR="009F5389">
        <w:rPr>
          <w:rFonts w:eastAsia="Times New Roman" w:cstheme="minorHAnsi"/>
          <w:i/>
          <w:sz w:val="20"/>
          <w:szCs w:val="20"/>
        </w:rPr>
        <w:t>heightened interest</w:t>
      </w:r>
      <w:r w:rsidRPr="001A3F8B">
        <w:rPr>
          <w:rFonts w:eastAsia="Times New Roman" w:cstheme="minorHAnsi"/>
          <w:sz w:val="20"/>
          <w:szCs w:val="20"/>
        </w:rPr>
        <w:t xml:space="preserve">.  The term rapture conveys a very excited and blissful condition, and </w:t>
      </w:r>
      <w:r w:rsidR="005F0D06">
        <w:rPr>
          <w:rFonts w:eastAsia="Times New Roman" w:cstheme="minorHAnsi"/>
          <w:sz w:val="20"/>
          <w:szCs w:val="20"/>
        </w:rPr>
        <w:t xml:space="preserve">the </w:t>
      </w:r>
      <w:r w:rsidRPr="001A3F8B">
        <w:rPr>
          <w:rFonts w:eastAsia="Times New Roman" w:cstheme="minorHAnsi"/>
          <w:sz w:val="20"/>
          <w:szCs w:val="20"/>
        </w:rPr>
        <w:t>traditional application of this is in the experience of jhana, which is an altered process of being that is the result of very highly concentrated attention, sustained for long periods of time without interruption.</w:t>
      </w:r>
      <w:r w:rsidR="00B93CF5" w:rsidRPr="001A3F8B">
        <w:rPr>
          <w:rFonts w:eastAsia="Times New Roman" w:cstheme="minorHAnsi"/>
          <w:sz w:val="20"/>
          <w:szCs w:val="20"/>
        </w:rPr>
        <w:t xml:space="preserve">  I have experienced this form of consciousness, and it is quite exhilarating</w:t>
      </w:r>
      <w:r w:rsidR="005F0D06">
        <w:rPr>
          <w:rFonts w:eastAsia="Times New Roman" w:cstheme="minorHAnsi"/>
          <w:sz w:val="20"/>
          <w:szCs w:val="20"/>
        </w:rPr>
        <w:t xml:space="preserve"> and</w:t>
      </w:r>
      <w:r w:rsidR="00B93CF5" w:rsidRPr="001A3F8B">
        <w:rPr>
          <w:rFonts w:eastAsia="Times New Roman" w:cstheme="minorHAnsi"/>
          <w:sz w:val="20"/>
          <w:szCs w:val="20"/>
        </w:rPr>
        <w:t xml:space="preserve"> seductive in the quality of pleasurable feeling.</w:t>
      </w:r>
    </w:p>
    <w:p w14:paraId="773A9640" w14:textId="77777777" w:rsidR="00B93CF5" w:rsidRPr="001A3F8B" w:rsidRDefault="00B93CF5" w:rsidP="00B93CF5">
      <w:pPr>
        <w:spacing w:after="0" w:line="240" w:lineRule="auto"/>
        <w:ind w:right="720" w:firstLine="360"/>
        <w:rPr>
          <w:rFonts w:eastAsia="Times New Roman" w:cstheme="minorHAnsi"/>
          <w:sz w:val="20"/>
          <w:szCs w:val="20"/>
        </w:rPr>
      </w:pPr>
    </w:p>
    <w:p w14:paraId="1DA30951" w14:textId="38C4BF76" w:rsidR="00B93CF5" w:rsidRPr="001A3F8B" w:rsidRDefault="00B93CF5" w:rsidP="00B93CF5">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As my meditation practice has matured over the years, my understanding of piti is more as a support for greater insight; the blissful manifestations are too distracting.  Many modern commentators talk of how the experience of piti is supportive of </w:t>
      </w:r>
      <w:r w:rsidRPr="005F0D06">
        <w:rPr>
          <w:rFonts w:eastAsia="Times New Roman" w:cstheme="minorHAnsi"/>
          <w:i/>
          <w:iCs/>
          <w:sz w:val="20"/>
          <w:szCs w:val="20"/>
        </w:rPr>
        <w:t xml:space="preserve">enthusiastic </w:t>
      </w:r>
      <w:r w:rsidR="005F0D06">
        <w:rPr>
          <w:rFonts w:eastAsia="Times New Roman" w:cstheme="minorHAnsi"/>
          <w:i/>
          <w:iCs/>
          <w:sz w:val="20"/>
          <w:szCs w:val="20"/>
        </w:rPr>
        <w:t xml:space="preserve">interest and </w:t>
      </w:r>
      <w:r w:rsidRPr="005F0D06">
        <w:rPr>
          <w:rFonts w:eastAsia="Times New Roman" w:cstheme="minorHAnsi"/>
          <w:i/>
          <w:iCs/>
          <w:sz w:val="20"/>
          <w:szCs w:val="20"/>
        </w:rPr>
        <w:t>engagement</w:t>
      </w:r>
      <w:r w:rsidR="00582B38" w:rsidRPr="001A3F8B">
        <w:rPr>
          <w:rFonts w:eastAsia="Times New Roman" w:cstheme="minorHAnsi"/>
          <w:sz w:val="20"/>
          <w:szCs w:val="20"/>
        </w:rPr>
        <w:t xml:space="preserve"> for developing</w:t>
      </w:r>
      <w:r w:rsidRPr="001A3F8B">
        <w:rPr>
          <w:rFonts w:eastAsia="Times New Roman" w:cstheme="minorHAnsi"/>
          <w:sz w:val="20"/>
          <w:szCs w:val="20"/>
        </w:rPr>
        <w:t xml:space="preserve"> the process of insight into the nature of selfing.</w:t>
      </w:r>
      <w:r w:rsidR="00582B38" w:rsidRPr="001A3F8B">
        <w:rPr>
          <w:rFonts w:eastAsia="Times New Roman" w:cstheme="minorHAnsi"/>
          <w:sz w:val="20"/>
          <w:szCs w:val="20"/>
        </w:rPr>
        <w:t xml:space="preserve">  Piti is an antidote for sloth and torpor, manifesting as buoyancy in the way the mind transforms energy.</w:t>
      </w:r>
      <w:r w:rsidR="000C5116">
        <w:rPr>
          <w:rFonts w:eastAsia="Times New Roman" w:cstheme="minorHAnsi"/>
          <w:sz w:val="20"/>
          <w:szCs w:val="20"/>
        </w:rPr>
        <w:t xml:space="preserve">  The hindrance of Skeptical Doubt disables the function of Enthusiasm.</w:t>
      </w:r>
    </w:p>
    <w:p w14:paraId="12A929D7" w14:textId="77777777" w:rsidR="00582B38" w:rsidRPr="001A3F8B" w:rsidRDefault="00582B38" w:rsidP="00582B38">
      <w:pPr>
        <w:spacing w:after="0" w:line="240" w:lineRule="auto"/>
        <w:ind w:right="720"/>
        <w:rPr>
          <w:rFonts w:eastAsia="Times New Roman" w:cstheme="minorHAnsi"/>
          <w:sz w:val="20"/>
          <w:szCs w:val="20"/>
        </w:rPr>
      </w:pPr>
    </w:p>
    <w:p w14:paraId="7EB6E688" w14:textId="05CA78CC" w:rsidR="00582B38" w:rsidRPr="001A3F8B" w:rsidRDefault="00582B38" w:rsidP="00582B38">
      <w:pPr>
        <w:spacing w:after="0" w:line="240" w:lineRule="auto"/>
        <w:ind w:right="720"/>
        <w:rPr>
          <w:rFonts w:eastAsia="Times New Roman" w:cstheme="minorHAnsi"/>
          <w:sz w:val="20"/>
          <w:szCs w:val="20"/>
        </w:rPr>
      </w:pPr>
      <w:r w:rsidRPr="001A3F8B">
        <w:rPr>
          <w:rFonts w:eastAsia="Times New Roman" w:cstheme="minorHAnsi"/>
          <w:b/>
          <w:sz w:val="20"/>
          <w:szCs w:val="20"/>
        </w:rPr>
        <w:t xml:space="preserve">WILL TO DO:  </w:t>
      </w:r>
      <w:r w:rsidRPr="001A3F8B">
        <w:rPr>
          <w:rFonts w:eastAsia="Times New Roman" w:cstheme="minorHAnsi"/>
          <w:sz w:val="20"/>
          <w:szCs w:val="20"/>
        </w:rPr>
        <w:t xml:space="preserve">The Pali word here is </w:t>
      </w:r>
      <w:r w:rsidRPr="001A3F8B">
        <w:rPr>
          <w:rFonts w:eastAsia="Times New Roman" w:cstheme="minorHAnsi"/>
          <w:i/>
          <w:sz w:val="20"/>
          <w:szCs w:val="20"/>
        </w:rPr>
        <w:t>chanda</w:t>
      </w:r>
      <w:r w:rsidR="005F0D06">
        <w:rPr>
          <w:rFonts w:eastAsia="Times New Roman" w:cstheme="minorHAnsi"/>
          <w:i/>
          <w:sz w:val="20"/>
          <w:szCs w:val="20"/>
        </w:rPr>
        <w:t xml:space="preserve"> </w:t>
      </w:r>
      <w:r w:rsidR="005F0D06">
        <w:rPr>
          <w:rFonts w:eastAsia="Times New Roman" w:cstheme="minorHAnsi"/>
          <w:iCs/>
          <w:sz w:val="20"/>
          <w:szCs w:val="20"/>
        </w:rPr>
        <w:t>(chahn-dah)</w:t>
      </w:r>
      <w:r w:rsidRPr="001A3F8B">
        <w:rPr>
          <w:rFonts w:eastAsia="Times New Roman" w:cstheme="minorHAnsi"/>
          <w:sz w:val="20"/>
          <w:szCs w:val="20"/>
        </w:rPr>
        <w:t xml:space="preserve">, typically translated as </w:t>
      </w:r>
      <w:r w:rsidRPr="001A3F8B">
        <w:rPr>
          <w:rFonts w:eastAsia="Times New Roman" w:cstheme="minorHAnsi"/>
          <w:i/>
          <w:sz w:val="20"/>
          <w:szCs w:val="20"/>
        </w:rPr>
        <w:t>to take action</w:t>
      </w:r>
      <w:r w:rsidRPr="001A3F8B">
        <w:rPr>
          <w:rFonts w:eastAsia="Times New Roman" w:cstheme="minorHAnsi"/>
          <w:sz w:val="20"/>
          <w:szCs w:val="20"/>
        </w:rPr>
        <w:t xml:space="preserve">.  I prefer </w:t>
      </w:r>
      <w:r w:rsidRPr="001A3F8B">
        <w:rPr>
          <w:rFonts w:eastAsia="Times New Roman" w:cstheme="minorHAnsi"/>
          <w:i/>
          <w:sz w:val="20"/>
          <w:szCs w:val="20"/>
        </w:rPr>
        <w:t>will to do</w:t>
      </w:r>
      <w:r w:rsidRPr="001A3F8B">
        <w:rPr>
          <w:rFonts w:eastAsia="Times New Roman" w:cstheme="minorHAnsi"/>
          <w:sz w:val="20"/>
          <w:szCs w:val="20"/>
        </w:rPr>
        <w:t xml:space="preserve">, as that seems to </w:t>
      </w:r>
      <w:r w:rsidR="000C5116">
        <w:rPr>
          <w:rFonts w:eastAsia="Times New Roman" w:cstheme="minorHAnsi"/>
          <w:sz w:val="20"/>
          <w:szCs w:val="20"/>
        </w:rPr>
        <w:t>clarify</w:t>
      </w:r>
      <w:r w:rsidRPr="001A3F8B">
        <w:rPr>
          <w:rFonts w:eastAsia="Times New Roman" w:cstheme="minorHAnsi"/>
          <w:sz w:val="20"/>
          <w:szCs w:val="20"/>
        </w:rPr>
        <w:t xml:space="preserve"> my understanding.  As energy is transformed into information, there is a natural “momentum” that orients the manifested self-state organization towards acti</w:t>
      </w:r>
      <w:r w:rsidR="00972571" w:rsidRPr="001A3F8B">
        <w:rPr>
          <w:rFonts w:eastAsia="Times New Roman" w:cstheme="minorHAnsi"/>
          <w:sz w:val="20"/>
          <w:szCs w:val="20"/>
        </w:rPr>
        <w:t>vation</w:t>
      </w:r>
      <w:r w:rsidRPr="001A3F8B">
        <w:rPr>
          <w:rFonts w:eastAsia="Times New Roman" w:cstheme="minorHAnsi"/>
          <w:sz w:val="20"/>
          <w:szCs w:val="20"/>
        </w:rPr>
        <w:t>.  The</w:t>
      </w:r>
      <w:r w:rsidR="00972571" w:rsidRPr="001A3F8B">
        <w:rPr>
          <w:rFonts w:eastAsia="Times New Roman" w:cstheme="minorHAnsi"/>
          <w:sz w:val="20"/>
          <w:szCs w:val="20"/>
        </w:rPr>
        <w:t>re may be physical action</w:t>
      </w:r>
      <w:r w:rsidRPr="001A3F8B">
        <w:rPr>
          <w:rFonts w:eastAsia="Times New Roman" w:cstheme="minorHAnsi"/>
          <w:sz w:val="20"/>
          <w:szCs w:val="20"/>
        </w:rPr>
        <w:t>, but</w:t>
      </w:r>
      <w:r w:rsidR="00972571" w:rsidRPr="001A3F8B">
        <w:rPr>
          <w:rFonts w:eastAsia="Times New Roman" w:cstheme="minorHAnsi"/>
          <w:sz w:val="20"/>
          <w:szCs w:val="20"/>
        </w:rPr>
        <w:t xml:space="preserve"> the function of chanda</w:t>
      </w:r>
      <w:r w:rsidRPr="001A3F8B">
        <w:rPr>
          <w:rFonts w:eastAsia="Times New Roman" w:cstheme="minorHAnsi"/>
          <w:sz w:val="20"/>
          <w:szCs w:val="20"/>
        </w:rPr>
        <w:t xml:space="preserve"> is primarily mental; we can experience a series of thoughts that </w:t>
      </w:r>
      <w:r w:rsidR="00972571" w:rsidRPr="001A3F8B">
        <w:rPr>
          <w:rFonts w:eastAsia="Times New Roman" w:cstheme="minorHAnsi"/>
          <w:sz w:val="20"/>
          <w:szCs w:val="20"/>
        </w:rPr>
        <w:t>have been activated without actually engaging in physical behaviors.</w:t>
      </w:r>
      <w:r w:rsidR="005F0D06">
        <w:rPr>
          <w:rFonts w:eastAsia="Times New Roman" w:cstheme="minorHAnsi"/>
          <w:sz w:val="20"/>
          <w:szCs w:val="20"/>
        </w:rPr>
        <w:t xml:space="preserve">  When this will to do is affected by unwholesomeness, it manifests as </w:t>
      </w:r>
      <w:r w:rsidR="000C5116">
        <w:rPr>
          <w:rFonts w:eastAsia="Times New Roman" w:cstheme="minorHAnsi"/>
          <w:sz w:val="20"/>
          <w:szCs w:val="20"/>
        </w:rPr>
        <w:t>Skeptical Doubt.</w:t>
      </w:r>
    </w:p>
    <w:p w14:paraId="49B6EFE8" w14:textId="77777777" w:rsidR="00972571" w:rsidRPr="001A3F8B" w:rsidRDefault="00972571" w:rsidP="00582B38">
      <w:pPr>
        <w:spacing w:after="0" w:line="240" w:lineRule="auto"/>
        <w:ind w:right="720"/>
        <w:rPr>
          <w:rFonts w:eastAsia="Times New Roman" w:cstheme="minorHAnsi"/>
          <w:sz w:val="20"/>
          <w:szCs w:val="20"/>
        </w:rPr>
      </w:pPr>
    </w:p>
    <w:p w14:paraId="0A1E84E8" w14:textId="77777777" w:rsidR="00972571" w:rsidRPr="001A3F8B" w:rsidRDefault="00972571" w:rsidP="00972571">
      <w:pPr>
        <w:spacing w:after="0" w:line="240" w:lineRule="auto"/>
        <w:ind w:right="720" w:firstLine="360"/>
        <w:rPr>
          <w:rFonts w:eastAsia="Times New Roman" w:cstheme="minorHAnsi"/>
          <w:sz w:val="20"/>
          <w:szCs w:val="20"/>
        </w:rPr>
      </w:pPr>
      <w:r w:rsidRPr="001A3F8B">
        <w:rPr>
          <w:rFonts w:eastAsia="Times New Roman" w:cstheme="minorHAnsi"/>
          <w:sz w:val="20"/>
          <w:szCs w:val="20"/>
        </w:rPr>
        <w:t>In modern neuropsychological terms, there is a function in the brain that has been extensively researched, that is, the activation of the nucleus accumbens.</w:t>
      </w:r>
      <w:r w:rsidR="00773BF4" w:rsidRPr="001A3F8B">
        <w:rPr>
          <w:rFonts w:eastAsia="Times New Roman" w:cstheme="minorHAnsi"/>
          <w:sz w:val="20"/>
          <w:szCs w:val="20"/>
        </w:rPr>
        <w:t xml:space="preserve">  The nucleus accumbens represents two clusters of the nuclei of neurons, one within the inner lining in each hemisphere, that are associated with activating rewarding behaviors, that is, seeking pleasure and avoiding pain.  The nucleus accumbens is strongly associated in brain function with the amygdala and hippocampus, both of which assess potential threats.  The amygdala has been associated with feeling, another of the cetasikas; the hippocampus has been associated with perception, also one of the cetasikas.  These two neural clusters of nuclei are located right next to the nucleus accumbens.</w:t>
      </w:r>
    </w:p>
    <w:p w14:paraId="4FDD61CA" w14:textId="77777777" w:rsidR="00773BF4" w:rsidRPr="001A3F8B" w:rsidRDefault="00773BF4" w:rsidP="00972571">
      <w:pPr>
        <w:spacing w:after="0" w:line="240" w:lineRule="auto"/>
        <w:ind w:right="720" w:firstLine="360"/>
        <w:rPr>
          <w:rFonts w:eastAsia="Times New Roman" w:cstheme="minorHAnsi"/>
          <w:sz w:val="20"/>
          <w:szCs w:val="20"/>
        </w:rPr>
      </w:pPr>
    </w:p>
    <w:p w14:paraId="7AFD7458" w14:textId="77777777" w:rsidR="00773BF4" w:rsidRPr="001A3F8B" w:rsidRDefault="00773BF4" w:rsidP="00972571">
      <w:pPr>
        <w:spacing w:after="0" w:line="240" w:lineRule="auto"/>
        <w:ind w:right="720" w:firstLine="360"/>
        <w:rPr>
          <w:rFonts w:eastAsia="Times New Roman" w:cstheme="minorHAnsi"/>
          <w:sz w:val="20"/>
          <w:szCs w:val="20"/>
        </w:rPr>
      </w:pPr>
      <w:r w:rsidRPr="001A3F8B">
        <w:rPr>
          <w:rFonts w:eastAsia="Times New Roman" w:cstheme="minorHAnsi"/>
          <w:sz w:val="20"/>
          <w:szCs w:val="20"/>
        </w:rPr>
        <w:t>The nucleus accumbens has been researched because its function is strongly involved with addictive craving, either for substances or other rewarding behaviors such as eating, sex, and even shopping!  In this way, I conceive of the interactions of the amygdala, hippocampus and nucleus accumbens as focal points for the Buddhist concepts of craving and clinging.</w:t>
      </w:r>
    </w:p>
    <w:p w14:paraId="68655EBC" w14:textId="77777777" w:rsidR="00773BF4" w:rsidRPr="001A3F8B" w:rsidRDefault="00773BF4" w:rsidP="00773BF4">
      <w:pPr>
        <w:spacing w:after="0" w:line="240" w:lineRule="auto"/>
        <w:ind w:right="720"/>
        <w:rPr>
          <w:rFonts w:eastAsia="Times New Roman" w:cstheme="minorHAnsi"/>
          <w:sz w:val="20"/>
          <w:szCs w:val="20"/>
        </w:rPr>
      </w:pPr>
    </w:p>
    <w:p w14:paraId="13F03B6D" w14:textId="77777777" w:rsidR="00773BF4" w:rsidRPr="001A3F8B" w:rsidRDefault="002C7296" w:rsidP="00773BF4">
      <w:pPr>
        <w:spacing w:after="0" w:line="240" w:lineRule="auto"/>
        <w:ind w:right="720"/>
        <w:rPr>
          <w:rFonts w:eastAsia="Times New Roman" w:cstheme="minorHAnsi"/>
          <w:b/>
          <w:sz w:val="20"/>
          <w:szCs w:val="20"/>
        </w:rPr>
      </w:pPr>
      <w:r w:rsidRPr="001A3F8B">
        <w:rPr>
          <w:rFonts w:eastAsia="Times New Roman" w:cstheme="minorHAnsi"/>
          <w:b/>
          <w:sz w:val="20"/>
          <w:szCs w:val="20"/>
        </w:rPr>
        <w:t xml:space="preserve">COOPERATIVE FUNCTIONS OF THE UNIVERSAL AND OCCASIONAL CETASIKAS:  </w:t>
      </w:r>
    </w:p>
    <w:p w14:paraId="02247202" w14:textId="77777777" w:rsidR="002C7296" w:rsidRPr="001A3F8B" w:rsidRDefault="002C7296" w:rsidP="00773BF4">
      <w:pPr>
        <w:spacing w:after="0" w:line="240" w:lineRule="auto"/>
        <w:ind w:right="720"/>
        <w:rPr>
          <w:rFonts w:eastAsia="Times New Roman" w:cstheme="minorHAnsi"/>
          <w:b/>
          <w:sz w:val="20"/>
          <w:szCs w:val="20"/>
        </w:rPr>
      </w:pPr>
    </w:p>
    <w:p w14:paraId="4B366D0D" w14:textId="4EDCB6E5" w:rsidR="002C7296" w:rsidRPr="001A3F8B" w:rsidRDefault="002C7296" w:rsidP="002C7296">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Once again, it is important to keep in mind that these conditioning functions are co-occurring, that is, their functions are mutually influential.  The value of the cetasikas </w:t>
      </w:r>
      <w:r w:rsidR="005F0D06">
        <w:rPr>
          <w:rFonts w:eastAsia="Times New Roman" w:cstheme="minorHAnsi"/>
          <w:sz w:val="20"/>
          <w:szCs w:val="20"/>
        </w:rPr>
        <w:t>in</w:t>
      </w:r>
      <w:r w:rsidRPr="001A3F8B">
        <w:rPr>
          <w:rFonts w:eastAsia="Times New Roman" w:cstheme="minorHAnsi"/>
          <w:sz w:val="20"/>
          <w:szCs w:val="20"/>
        </w:rPr>
        <w:t xml:space="preserve"> the process of awakening is providing conceptual ways to “deconstruct” self-organizing functions to the extent that they can be mindfully investigated.  The appropriate cetasikas will be italicized to help in this understanding.</w:t>
      </w:r>
    </w:p>
    <w:p w14:paraId="020259A8" w14:textId="77777777" w:rsidR="002C7296" w:rsidRPr="001A3F8B" w:rsidRDefault="002C7296" w:rsidP="002C7296">
      <w:pPr>
        <w:spacing w:after="0" w:line="240" w:lineRule="auto"/>
        <w:ind w:right="720" w:firstLine="360"/>
        <w:rPr>
          <w:rFonts w:eastAsia="Times New Roman" w:cstheme="minorHAnsi"/>
          <w:sz w:val="20"/>
          <w:szCs w:val="20"/>
        </w:rPr>
      </w:pPr>
    </w:p>
    <w:p w14:paraId="2F36228D" w14:textId="799DA129" w:rsidR="002C7296" w:rsidRPr="001A3F8B" w:rsidRDefault="002C7296" w:rsidP="002C7296">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When a person is stimulated, the cascade of various stimuli could include seeing, hearing, smelling, tasting and any body sensations.  These signals pour into the brain’s processing areas, initiating </w:t>
      </w:r>
      <w:r w:rsidRPr="001A3F8B">
        <w:rPr>
          <w:rFonts w:eastAsia="Times New Roman" w:cstheme="minorHAnsi"/>
          <w:b/>
          <w:i/>
          <w:sz w:val="20"/>
          <w:szCs w:val="20"/>
        </w:rPr>
        <w:t xml:space="preserve">feelings </w:t>
      </w:r>
      <w:r w:rsidRPr="001A3F8B">
        <w:rPr>
          <w:rFonts w:eastAsia="Times New Roman" w:cstheme="minorHAnsi"/>
          <w:sz w:val="20"/>
          <w:szCs w:val="20"/>
        </w:rPr>
        <w:t xml:space="preserve">and </w:t>
      </w:r>
      <w:r w:rsidRPr="001A3F8B">
        <w:rPr>
          <w:rFonts w:eastAsia="Times New Roman" w:cstheme="minorHAnsi"/>
          <w:b/>
          <w:i/>
          <w:sz w:val="20"/>
          <w:szCs w:val="20"/>
        </w:rPr>
        <w:t>perceptions</w:t>
      </w:r>
      <w:r w:rsidRPr="001A3F8B">
        <w:rPr>
          <w:rFonts w:eastAsia="Times New Roman" w:cstheme="minorHAnsi"/>
          <w:sz w:val="20"/>
          <w:szCs w:val="20"/>
        </w:rPr>
        <w:t xml:space="preserve"> in each category of sensing.  These initial processes begin the transformation of the basic sense data into meaningful self-state organizations.  These primary stimulations </w:t>
      </w:r>
      <w:r w:rsidR="005F0D06">
        <w:rPr>
          <w:rFonts w:eastAsia="Times New Roman" w:cstheme="minorHAnsi"/>
          <w:sz w:val="20"/>
          <w:szCs w:val="20"/>
        </w:rPr>
        <w:t>activate</w:t>
      </w:r>
      <w:r w:rsidRPr="001A3F8B">
        <w:rPr>
          <w:rFonts w:eastAsia="Times New Roman" w:cstheme="minorHAnsi"/>
          <w:sz w:val="20"/>
          <w:szCs w:val="20"/>
        </w:rPr>
        <w:t xml:space="preserve"> parts of the brain that are cognitive, that is, aren’t associated with the senses, but with creating meaningful understanding and actions</w:t>
      </w:r>
      <w:r w:rsidR="008264F7" w:rsidRPr="001A3F8B">
        <w:rPr>
          <w:rFonts w:eastAsia="Times New Roman" w:cstheme="minorHAnsi"/>
          <w:sz w:val="20"/>
          <w:szCs w:val="20"/>
        </w:rPr>
        <w:t xml:space="preserve">.  This initiates the selfing process.  Along with feeling and perception, there is activation through </w:t>
      </w:r>
      <w:r w:rsidR="008264F7" w:rsidRPr="001A3F8B">
        <w:rPr>
          <w:rFonts w:eastAsia="Times New Roman" w:cstheme="minorHAnsi"/>
          <w:b/>
          <w:i/>
          <w:sz w:val="20"/>
          <w:szCs w:val="20"/>
        </w:rPr>
        <w:t>contact</w:t>
      </w:r>
      <w:r w:rsidR="008264F7" w:rsidRPr="001A3F8B">
        <w:rPr>
          <w:rFonts w:eastAsia="Times New Roman" w:cstheme="minorHAnsi"/>
          <w:sz w:val="20"/>
          <w:szCs w:val="20"/>
        </w:rPr>
        <w:t xml:space="preserve">, along with an organizing </w:t>
      </w:r>
      <w:r w:rsidR="008264F7" w:rsidRPr="001A3F8B">
        <w:rPr>
          <w:rFonts w:eastAsia="Times New Roman" w:cstheme="minorHAnsi"/>
          <w:b/>
          <w:i/>
          <w:sz w:val="20"/>
          <w:szCs w:val="20"/>
        </w:rPr>
        <w:t>volitional</w:t>
      </w:r>
      <w:r w:rsidR="008264F7" w:rsidRPr="001A3F8B">
        <w:rPr>
          <w:rFonts w:eastAsia="Times New Roman" w:cstheme="minorHAnsi"/>
          <w:sz w:val="20"/>
          <w:szCs w:val="20"/>
        </w:rPr>
        <w:t xml:space="preserve"> process.  The stimulation between the neurons in the various areas of the brain has </w:t>
      </w:r>
      <w:r w:rsidR="008264F7" w:rsidRPr="001A3F8B">
        <w:rPr>
          <w:rFonts w:eastAsia="Times New Roman" w:cstheme="minorHAnsi"/>
          <w:b/>
          <w:i/>
          <w:sz w:val="20"/>
          <w:szCs w:val="20"/>
        </w:rPr>
        <w:t>vitality</w:t>
      </w:r>
      <w:r w:rsidR="008264F7" w:rsidRPr="001A3F8B">
        <w:rPr>
          <w:rFonts w:eastAsia="Times New Roman" w:cstheme="minorHAnsi"/>
          <w:sz w:val="20"/>
          <w:szCs w:val="20"/>
        </w:rPr>
        <w:t xml:space="preserve">, and promotes the coming together of </w:t>
      </w:r>
      <w:r w:rsidR="008264F7" w:rsidRPr="001A3F8B">
        <w:rPr>
          <w:rFonts w:eastAsia="Times New Roman" w:cstheme="minorHAnsi"/>
          <w:b/>
          <w:i/>
          <w:sz w:val="20"/>
          <w:szCs w:val="20"/>
        </w:rPr>
        <w:t>focus</w:t>
      </w:r>
      <w:r w:rsidR="008264F7" w:rsidRPr="001A3F8B">
        <w:rPr>
          <w:rFonts w:eastAsia="Times New Roman" w:cstheme="minorHAnsi"/>
          <w:sz w:val="20"/>
          <w:szCs w:val="20"/>
        </w:rPr>
        <w:t xml:space="preserve"> and </w:t>
      </w:r>
      <w:r w:rsidR="008264F7" w:rsidRPr="001A3F8B">
        <w:rPr>
          <w:rFonts w:eastAsia="Times New Roman" w:cstheme="minorHAnsi"/>
          <w:b/>
          <w:i/>
          <w:sz w:val="20"/>
          <w:szCs w:val="20"/>
        </w:rPr>
        <w:t>attention</w:t>
      </w:r>
      <w:r w:rsidR="008264F7" w:rsidRPr="001A3F8B">
        <w:rPr>
          <w:rFonts w:eastAsia="Times New Roman" w:cstheme="minorHAnsi"/>
          <w:sz w:val="20"/>
          <w:szCs w:val="20"/>
        </w:rPr>
        <w:t>.  These are the “universal cetasikas”.</w:t>
      </w:r>
    </w:p>
    <w:p w14:paraId="4AD84E9F" w14:textId="77777777" w:rsidR="008264F7" w:rsidRPr="001A3F8B" w:rsidRDefault="008264F7" w:rsidP="002C7296">
      <w:pPr>
        <w:spacing w:after="0" w:line="240" w:lineRule="auto"/>
        <w:ind w:right="720" w:firstLine="360"/>
        <w:rPr>
          <w:rFonts w:eastAsia="Times New Roman" w:cstheme="minorHAnsi"/>
          <w:sz w:val="20"/>
          <w:szCs w:val="20"/>
        </w:rPr>
      </w:pPr>
    </w:p>
    <w:p w14:paraId="674CFA9B" w14:textId="77777777" w:rsidR="008264F7" w:rsidRPr="001A3F8B" w:rsidRDefault="008264F7" w:rsidP="008264F7">
      <w:pPr>
        <w:spacing w:after="0" w:line="240" w:lineRule="auto"/>
        <w:ind w:right="720" w:firstLine="360"/>
        <w:rPr>
          <w:rFonts w:eastAsia="Times New Roman" w:cstheme="minorHAnsi"/>
          <w:sz w:val="20"/>
          <w:szCs w:val="20"/>
        </w:rPr>
      </w:pPr>
      <w:r w:rsidRPr="001A3F8B">
        <w:rPr>
          <w:rFonts w:eastAsia="Times New Roman" w:cstheme="minorHAnsi"/>
          <w:sz w:val="20"/>
          <w:szCs w:val="20"/>
        </w:rPr>
        <w:t xml:space="preserve">The “occasional” or “particular cetasikas” may or may not be operating in any given moment of selfing.  The </w:t>
      </w:r>
      <w:r w:rsidRPr="001A3F8B">
        <w:rPr>
          <w:rFonts w:eastAsia="Times New Roman" w:cstheme="minorHAnsi"/>
          <w:b/>
          <w:i/>
          <w:sz w:val="20"/>
          <w:szCs w:val="20"/>
        </w:rPr>
        <w:t>bringing attention to an object</w:t>
      </w:r>
      <w:r w:rsidRPr="001A3F8B">
        <w:rPr>
          <w:rFonts w:eastAsia="Times New Roman" w:cstheme="minorHAnsi"/>
          <w:sz w:val="20"/>
          <w:szCs w:val="20"/>
        </w:rPr>
        <w:t xml:space="preserve"> and </w:t>
      </w:r>
      <w:r w:rsidRPr="001A3F8B">
        <w:rPr>
          <w:rFonts w:eastAsia="Times New Roman" w:cstheme="minorHAnsi"/>
          <w:b/>
          <w:i/>
          <w:sz w:val="20"/>
          <w:szCs w:val="20"/>
        </w:rPr>
        <w:t>sustaining attention on an object</w:t>
      </w:r>
      <w:r w:rsidRPr="001A3F8B">
        <w:rPr>
          <w:rFonts w:eastAsia="Times New Roman" w:cstheme="minorHAnsi"/>
          <w:sz w:val="20"/>
          <w:szCs w:val="20"/>
        </w:rPr>
        <w:t xml:space="preserve"> won’t be operating when associated with unwholesome cetasikas such as ignorance or sloth and torpor.  Those cetasikas would be functioning when cooperating with unwholesome cetasikas such as desire or aversion.  They are very important when associated with wholesome cetasikas such as mindfulness, and aiming and sustaining the activation of wholesome self-state organizations is Right Effort (the cetasika of </w:t>
      </w:r>
      <w:r w:rsidRPr="001A3F8B">
        <w:rPr>
          <w:rFonts w:eastAsia="Times New Roman" w:cstheme="minorHAnsi"/>
          <w:b/>
          <w:i/>
          <w:sz w:val="20"/>
          <w:szCs w:val="20"/>
        </w:rPr>
        <w:t>energy</w:t>
      </w:r>
      <w:r w:rsidRPr="001A3F8B">
        <w:rPr>
          <w:rFonts w:eastAsia="Times New Roman" w:cstheme="minorHAnsi"/>
          <w:sz w:val="20"/>
          <w:szCs w:val="20"/>
        </w:rPr>
        <w:t>).</w:t>
      </w:r>
      <w:r w:rsidR="00C17D0F" w:rsidRPr="001A3F8B">
        <w:rPr>
          <w:rFonts w:eastAsia="Times New Roman" w:cstheme="minorHAnsi"/>
          <w:sz w:val="20"/>
          <w:szCs w:val="20"/>
        </w:rPr>
        <w:t xml:space="preserve">  The momentary vitality of neural transmission, when repeated, represents effort, which may or may not be associated with wholesome or unwholesome cetasikas.</w:t>
      </w:r>
    </w:p>
    <w:p w14:paraId="0F370C24" w14:textId="77777777" w:rsidR="00B700CD" w:rsidRPr="001A3F8B" w:rsidRDefault="00B700CD" w:rsidP="008264F7">
      <w:pPr>
        <w:spacing w:after="0" w:line="240" w:lineRule="auto"/>
        <w:ind w:right="720" w:firstLine="360"/>
        <w:rPr>
          <w:rFonts w:eastAsia="Times New Roman" w:cstheme="minorHAnsi"/>
          <w:sz w:val="20"/>
          <w:szCs w:val="20"/>
        </w:rPr>
      </w:pPr>
    </w:p>
    <w:p w14:paraId="4DD96FE8" w14:textId="77777777" w:rsidR="00B700CD" w:rsidRPr="001A3F8B" w:rsidRDefault="00B700CD" w:rsidP="008264F7">
      <w:pPr>
        <w:spacing w:after="0" w:line="240" w:lineRule="auto"/>
        <w:ind w:right="720" w:firstLine="360"/>
        <w:rPr>
          <w:rFonts w:eastAsia="Times New Roman" w:cstheme="minorHAnsi"/>
          <w:sz w:val="20"/>
          <w:szCs w:val="20"/>
        </w:rPr>
      </w:pPr>
      <w:r w:rsidRPr="001A3F8B">
        <w:rPr>
          <w:rFonts w:eastAsia="Times New Roman" w:cstheme="minorHAnsi"/>
          <w:b/>
          <w:i/>
          <w:sz w:val="20"/>
          <w:szCs w:val="20"/>
        </w:rPr>
        <w:t xml:space="preserve">Determination </w:t>
      </w:r>
      <w:r w:rsidRPr="001A3F8B">
        <w:rPr>
          <w:rFonts w:eastAsia="Times New Roman" w:cstheme="minorHAnsi"/>
          <w:sz w:val="20"/>
          <w:szCs w:val="20"/>
        </w:rPr>
        <w:t xml:space="preserve">involves the manifested coherence of a self-state organization.  This is similar to focused attention, but instead emphasizes the sense of commitment or conviction that this self-state organization is “complete” at least for that moment.  That moment also includes </w:t>
      </w:r>
      <w:r w:rsidRPr="001A3F8B">
        <w:rPr>
          <w:rFonts w:eastAsia="Times New Roman" w:cstheme="minorHAnsi"/>
          <w:b/>
          <w:i/>
          <w:sz w:val="20"/>
          <w:szCs w:val="20"/>
        </w:rPr>
        <w:t>attention</w:t>
      </w:r>
      <w:r w:rsidR="00C17D0F" w:rsidRPr="001A3F8B">
        <w:rPr>
          <w:rFonts w:eastAsia="Times New Roman" w:cstheme="minorHAnsi"/>
          <w:b/>
          <w:i/>
          <w:sz w:val="20"/>
          <w:szCs w:val="20"/>
        </w:rPr>
        <w:t>, enthusiasm</w:t>
      </w:r>
      <w:r w:rsidRPr="001A3F8B">
        <w:rPr>
          <w:rFonts w:eastAsia="Times New Roman" w:cstheme="minorHAnsi"/>
          <w:b/>
          <w:i/>
          <w:sz w:val="20"/>
          <w:szCs w:val="20"/>
        </w:rPr>
        <w:t xml:space="preserve"> </w:t>
      </w:r>
      <w:r w:rsidRPr="001A3F8B">
        <w:rPr>
          <w:rFonts w:eastAsia="Times New Roman" w:cstheme="minorHAnsi"/>
          <w:sz w:val="20"/>
          <w:szCs w:val="20"/>
        </w:rPr>
        <w:t xml:space="preserve">and the </w:t>
      </w:r>
      <w:r w:rsidRPr="001A3F8B">
        <w:rPr>
          <w:rFonts w:eastAsia="Times New Roman" w:cstheme="minorHAnsi"/>
          <w:b/>
          <w:i/>
          <w:sz w:val="20"/>
          <w:szCs w:val="20"/>
        </w:rPr>
        <w:t>will to do</w:t>
      </w:r>
      <w:r w:rsidRPr="001A3F8B">
        <w:rPr>
          <w:rFonts w:eastAsia="Times New Roman" w:cstheme="minorHAnsi"/>
          <w:sz w:val="20"/>
          <w:szCs w:val="20"/>
        </w:rPr>
        <w:t>.  It is important to be aware that determination, attention and will to do can be allied with either wholesome or unwholesome cetasikas.</w:t>
      </w:r>
    </w:p>
    <w:p w14:paraId="29A70547" w14:textId="77777777" w:rsidR="00B700CD" w:rsidRPr="001A3F8B" w:rsidRDefault="00B700CD" w:rsidP="008264F7">
      <w:pPr>
        <w:spacing w:after="0" w:line="240" w:lineRule="auto"/>
        <w:ind w:right="720" w:firstLine="360"/>
        <w:rPr>
          <w:rFonts w:eastAsia="Times New Roman" w:cstheme="minorHAnsi"/>
          <w:sz w:val="20"/>
          <w:szCs w:val="20"/>
        </w:rPr>
      </w:pPr>
    </w:p>
    <w:p w14:paraId="07824126" w14:textId="77777777" w:rsidR="00B700CD" w:rsidRPr="001A3F8B" w:rsidRDefault="00B700CD" w:rsidP="008264F7">
      <w:pPr>
        <w:spacing w:after="0" w:line="240" w:lineRule="auto"/>
        <w:ind w:right="720" w:firstLine="360"/>
        <w:rPr>
          <w:rFonts w:eastAsia="Times New Roman" w:cstheme="minorHAnsi"/>
          <w:sz w:val="20"/>
          <w:szCs w:val="20"/>
        </w:rPr>
      </w:pPr>
      <w:r w:rsidRPr="001A3F8B">
        <w:rPr>
          <w:rFonts w:eastAsia="Times New Roman" w:cstheme="minorHAnsi"/>
          <w:sz w:val="20"/>
          <w:szCs w:val="20"/>
        </w:rPr>
        <w:t>I hope this simplifies explanation is as helpful you in reading it as it has for me in preparing these notes.</w:t>
      </w:r>
    </w:p>
    <w:sectPr w:rsidR="00B700CD" w:rsidRPr="001A3F8B" w:rsidSect="00666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ureThingSymbols">
    <w:altName w:val="Webdings"/>
    <w:charset w:val="02"/>
    <w:family w:val="roman"/>
    <w:pitch w:val="variable"/>
    <w:sig w:usb0="8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F96"/>
    <w:multiLevelType w:val="hybridMultilevel"/>
    <w:tmpl w:val="FF6C9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1D0851"/>
    <w:multiLevelType w:val="hybridMultilevel"/>
    <w:tmpl w:val="782A73E2"/>
    <w:lvl w:ilvl="0" w:tplc="048A6888">
      <w:start w:val="1"/>
      <w:numFmt w:val="bullet"/>
      <w:lvlText w:val="Á"/>
      <w:lvlJc w:val="left"/>
      <w:pPr>
        <w:ind w:left="779" w:hanging="360"/>
      </w:pPr>
      <w:rPr>
        <w:rFonts w:ascii="SureThingSymbols" w:hAnsi="SureThingSymbol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0B"/>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116"/>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3F8B"/>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13B9"/>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06A9"/>
    <w:rsid w:val="002B359B"/>
    <w:rsid w:val="002B4AC9"/>
    <w:rsid w:val="002B7D0D"/>
    <w:rsid w:val="002C03DD"/>
    <w:rsid w:val="002C123C"/>
    <w:rsid w:val="002C4626"/>
    <w:rsid w:val="002C5068"/>
    <w:rsid w:val="002C538F"/>
    <w:rsid w:val="002C5817"/>
    <w:rsid w:val="002C6E14"/>
    <w:rsid w:val="002C7172"/>
    <w:rsid w:val="002C721D"/>
    <w:rsid w:val="002C7296"/>
    <w:rsid w:val="002D1B02"/>
    <w:rsid w:val="002D1F46"/>
    <w:rsid w:val="002D2D9B"/>
    <w:rsid w:val="002D377B"/>
    <w:rsid w:val="002D4FE1"/>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E72F7"/>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E"/>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B38"/>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0D06"/>
    <w:rsid w:val="005F141E"/>
    <w:rsid w:val="005F14A0"/>
    <w:rsid w:val="005F1A9A"/>
    <w:rsid w:val="005F2474"/>
    <w:rsid w:val="005F3A96"/>
    <w:rsid w:val="005F3BA7"/>
    <w:rsid w:val="005F3C0C"/>
    <w:rsid w:val="005F3F7A"/>
    <w:rsid w:val="005F5C3E"/>
    <w:rsid w:val="005F618E"/>
    <w:rsid w:val="005F61CC"/>
    <w:rsid w:val="005F643E"/>
    <w:rsid w:val="005F6E64"/>
    <w:rsid w:val="005F6EBA"/>
    <w:rsid w:val="005F6FFA"/>
    <w:rsid w:val="005F72AA"/>
    <w:rsid w:val="005F73AF"/>
    <w:rsid w:val="005F7A48"/>
    <w:rsid w:val="005F7AE7"/>
    <w:rsid w:val="0060070F"/>
    <w:rsid w:val="00600864"/>
    <w:rsid w:val="00600C95"/>
    <w:rsid w:val="00601553"/>
    <w:rsid w:val="00602A6A"/>
    <w:rsid w:val="00603398"/>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4F09"/>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0B"/>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55D"/>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6AEA"/>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3BF4"/>
    <w:rsid w:val="00774B19"/>
    <w:rsid w:val="00775B62"/>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D7C6C"/>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4F7"/>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3510"/>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C8E"/>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571"/>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389"/>
    <w:rsid w:val="009F5663"/>
    <w:rsid w:val="009F6F90"/>
    <w:rsid w:val="009F7E50"/>
    <w:rsid w:val="00A009C1"/>
    <w:rsid w:val="00A00FAF"/>
    <w:rsid w:val="00A023FE"/>
    <w:rsid w:val="00A03667"/>
    <w:rsid w:val="00A03D29"/>
    <w:rsid w:val="00A03F1C"/>
    <w:rsid w:val="00A04035"/>
    <w:rsid w:val="00A04BF8"/>
    <w:rsid w:val="00A05910"/>
    <w:rsid w:val="00A06640"/>
    <w:rsid w:val="00A0734D"/>
    <w:rsid w:val="00A0796F"/>
    <w:rsid w:val="00A07F78"/>
    <w:rsid w:val="00A11460"/>
    <w:rsid w:val="00A16973"/>
    <w:rsid w:val="00A176CF"/>
    <w:rsid w:val="00A20553"/>
    <w:rsid w:val="00A21BD0"/>
    <w:rsid w:val="00A24043"/>
    <w:rsid w:val="00A25522"/>
    <w:rsid w:val="00A25AB8"/>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0DC6"/>
    <w:rsid w:val="00AB46CA"/>
    <w:rsid w:val="00AB6EBC"/>
    <w:rsid w:val="00AB70AB"/>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0C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3CF5"/>
    <w:rsid w:val="00B944C1"/>
    <w:rsid w:val="00B95570"/>
    <w:rsid w:val="00B95A0D"/>
    <w:rsid w:val="00B95ACA"/>
    <w:rsid w:val="00B9603B"/>
    <w:rsid w:val="00B96702"/>
    <w:rsid w:val="00BA0966"/>
    <w:rsid w:val="00BA5130"/>
    <w:rsid w:val="00BA5311"/>
    <w:rsid w:val="00BA554A"/>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17D0F"/>
    <w:rsid w:val="00C21D52"/>
    <w:rsid w:val="00C23AE6"/>
    <w:rsid w:val="00C245D3"/>
    <w:rsid w:val="00C26657"/>
    <w:rsid w:val="00C26DEF"/>
    <w:rsid w:val="00C30E7D"/>
    <w:rsid w:val="00C31CFA"/>
    <w:rsid w:val="00C32AF6"/>
    <w:rsid w:val="00C32E2A"/>
    <w:rsid w:val="00C3671C"/>
    <w:rsid w:val="00C3731B"/>
    <w:rsid w:val="00C41248"/>
    <w:rsid w:val="00C44F64"/>
    <w:rsid w:val="00C46E0D"/>
    <w:rsid w:val="00C50346"/>
    <w:rsid w:val="00C50869"/>
    <w:rsid w:val="00C50FB5"/>
    <w:rsid w:val="00C516AF"/>
    <w:rsid w:val="00C5174A"/>
    <w:rsid w:val="00C525DB"/>
    <w:rsid w:val="00C5260F"/>
    <w:rsid w:val="00C54A03"/>
    <w:rsid w:val="00C54DC9"/>
    <w:rsid w:val="00C5739B"/>
    <w:rsid w:val="00C61D0F"/>
    <w:rsid w:val="00C64ABE"/>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2BAC"/>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6FE"/>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6FC0"/>
  <w15:chartTrackingRefBased/>
  <w15:docId w15:val="{8F296FE7-5D53-4186-AD6F-B973D9C9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2021-08-31T17:23:00Z</dcterms:created>
  <dcterms:modified xsi:type="dcterms:W3CDTF">2021-09-01T19:20:00Z</dcterms:modified>
</cp:coreProperties>
</file>