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5A10B" w14:textId="4D08A564" w:rsidR="002837B8" w:rsidRDefault="002837B8" w:rsidP="002837B8">
      <w:pPr>
        <w:spacing w:before="100" w:beforeAutospacing="1" w:after="100" w:afterAutospacing="1" w:line="240" w:lineRule="auto"/>
        <w:jc w:val="center"/>
        <w:rPr>
          <w:rFonts w:eastAsia="Times New Roman" w:cs="Times New Roman"/>
          <w:b/>
          <w:sz w:val="28"/>
        </w:rPr>
      </w:pPr>
      <w:r>
        <w:rPr>
          <w:rFonts w:eastAsia="Times New Roman" w:cs="Times New Roman"/>
          <w:b/>
          <w:sz w:val="28"/>
        </w:rPr>
        <w:t>The Seven Awakening Factors—Part 2</w:t>
      </w:r>
    </w:p>
    <w:p w14:paraId="28E3F42B" w14:textId="1ED5D129" w:rsidR="004B3BB2" w:rsidRPr="004B3BB2" w:rsidRDefault="004B3BB2" w:rsidP="004B3BB2">
      <w:pPr>
        <w:spacing w:before="100" w:beforeAutospacing="1" w:after="100" w:afterAutospacing="1" w:line="240" w:lineRule="auto"/>
        <w:ind w:firstLine="360"/>
        <w:rPr>
          <w:rFonts w:eastAsia="Times New Roman" w:cs="Times New Roman"/>
          <w:bCs/>
          <w:szCs w:val="18"/>
        </w:rPr>
      </w:pPr>
      <w:r>
        <w:rPr>
          <w:rFonts w:eastAsia="Times New Roman" w:cs="Times New Roman"/>
          <w:bCs/>
          <w:szCs w:val="18"/>
        </w:rPr>
        <w:t>During Part 1 of the review of Satta Sambojjhanga, the Seven Awakening Factors, the first three of the factors were reviewed: Mindfulness, Investigation of Mental Phenomena and Energy/Effort/Persistence.  These three identify, organize and channel the energy of attention without being distorted and disabled by the Five Hindrances: Sense Desire, Aversion/Ill-Will, Sloth/Torpor, Restlessness/Worry, and Skeptical Doubt.  The result of their wholesome integration the next two factors, Joy and Tranquility, bring more balance to the flow of energy.  The final two factors, Concentration/Unification and Equanimity/Balance</w:t>
      </w:r>
      <w:r w:rsidR="00717656">
        <w:rPr>
          <w:rFonts w:eastAsia="Times New Roman" w:cs="Times New Roman"/>
          <w:bCs/>
          <w:szCs w:val="18"/>
        </w:rPr>
        <w:t>, represent the optimal unification and coordination of the first five factors.  The practice of vipassana (vih-pah-sah-nah), which is direct knowledge of the transitory and impersonal nature of subjective experience is fully realized through the balanced integration of the Seven Awakening Factors.</w:t>
      </w:r>
    </w:p>
    <w:p w14:paraId="4DD2D404" w14:textId="5853FB7E" w:rsidR="002837B8" w:rsidRDefault="002837B8" w:rsidP="002837B8">
      <w:pPr>
        <w:spacing w:before="100" w:beforeAutospacing="1" w:after="100" w:afterAutospacing="1" w:line="240" w:lineRule="auto"/>
        <w:rPr>
          <w:rFonts w:eastAsia="Times New Roman" w:cs="Times New Roman"/>
          <w:b/>
          <w:sz w:val="24"/>
        </w:rPr>
      </w:pPr>
      <w:r w:rsidRPr="00261C5A">
        <w:rPr>
          <w:rFonts w:eastAsia="Times New Roman" w:cs="Times New Roman"/>
          <w:b/>
          <w:sz w:val="28"/>
        </w:rPr>
        <w:t>JOY-</w:t>
      </w:r>
      <w:r w:rsidRPr="00261C5A">
        <w:rPr>
          <w:rFonts w:eastAsia="Times New Roman" w:cs="Times New Roman"/>
          <w:b/>
          <w:i/>
          <w:sz w:val="28"/>
        </w:rPr>
        <w:t>PITI BOJJHANGA</w:t>
      </w:r>
    </w:p>
    <w:p w14:paraId="2C1C8C20" w14:textId="6ED80F51" w:rsidR="002837B8" w:rsidRDefault="002837B8" w:rsidP="002837B8">
      <w:pPr>
        <w:spacing w:before="100" w:beforeAutospacing="1" w:after="100" w:afterAutospacing="1" w:line="240" w:lineRule="auto"/>
        <w:ind w:firstLine="360"/>
        <w:rPr>
          <w:rFonts w:eastAsia="Times New Roman" w:cs="Times New Roman"/>
        </w:rPr>
      </w:pPr>
      <w:r>
        <w:rPr>
          <w:rFonts w:eastAsia="Times New Roman" w:cs="Times New Roman"/>
        </w:rPr>
        <w:t xml:space="preserve">The accumulating beneficial effect of vipassana practice is that the energy in the system is not being wastefully and stressfully channeled into the hindrances.  This freed-up energy is experienced as </w:t>
      </w:r>
      <w:r>
        <w:rPr>
          <w:rFonts w:eastAsia="Times New Roman" w:cs="Times New Roman"/>
          <w:i/>
        </w:rPr>
        <w:t xml:space="preserve">piti </w:t>
      </w:r>
      <w:r>
        <w:rPr>
          <w:rFonts w:eastAsia="Times New Roman" w:cs="Times New Roman"/>
          <w:iCs/>
        </w:rPr>
        <w:t>(pee-tee)</w:t>
      </w:r>
      <w:r>
        <w:rPr>
          <w:rFonts w:eastAsia="Times New Roman" w:cs="Times New Roman"/>
          <w:i/>
        </w:rPr>
        <w:t xml:space="preserve">, </w:t>
      </w:r>
      <w:r>
        <w:rPr>
          <w:rFonts w:eastAsia="Times New Roman" w:cs="Times New Roman"/>
        </w:rPr>
        <w:t xml:space="preserve">translated as </w:t>
      </w:r>
      <w:r w:rsidRPr="00717656">
        <w:rPr>
          <w:rFonts w:eastAsia="Times New Roman" w:cs="Times New Roman"/>
          <w:i/>
          <w:iCs/>
        </w:rPr>
        <w:t>joy, rapture</w:t>
      </w:r>
      <w:r>
        <w:rPr>
          <w:rFonts w:eastAsia="Times New Roman" w:cs="Times New Roman"/>
        </w:rPr>
        <w:t xml:space="preserve">, or, as I prefer, </w:t>
      </w:r>
      <w:r w:rsidRPr="00717656">
        <w:rPr>
          <w:rFonts w:eastAsia="Times New Roman" w:cs="Times New Roman"/>
          <w:i/>
          <w:iCs/>
        </w:rPr>
        <w:t xml:space="preserve">enthusiastic, buoyant interest in </w:t>
      </w:r>
      <w:r w:rsidR="00717656">
        <w:rPr>
          <w:rFonts w:eastAsia="Times New Roman" w:cs="Times New Roman"/>
          <w:i/>
          <w:iCs/>
        </w:rPr>
        <w:t xml:space="preserve">how </w:t>
      </w:r>
      <w:r w:rsidRPr="00717656">
        <w:rPr>
          <w:rFonts w:eastAsia="Times New Roman" w:cs="Times New Roman"/>
          <w:i/>
          <w:iCs/>
        </w:rPr>
        <w:t>the mind and body phenomena</w:t>
      </w:r>
      <w:r w:rsidR="00717656">
        <w:rPr>
          <w:rFonts w:eastAsia="Times New Roman" w:cs="Times New Roman"/>
          <w:i/>
          <w:iCs/>
        </w:rPr>
        <w:t xml:space="preserve"> operate</w:t>
      </w:r>
      <w:r>
        <w:rPr>
          <w:rFonts w:eastAsia="Times New Roman" w:cs="Times New Roman"/>
        </w:rPr>
        <w:t xml:space="preserve">.  </w:t>
      </w:r>
    </w:p>
    <w:p w14:paraId="5E3865F7" w14:textId="77777777" w:rsidR="002837B8" w:rsidRPr="006F1CED" w:rsidRDefault="002837B8" w:rsidP="002837B8">
      <w:pPr>
        <w:spacing w:before="100" w:beforeAutospacing="1" w:after="0" w:line="240" w:lineRule="auto"/>
        <w:ind w:left="1440" w:right="1080"/>
        <w:rPr>
          <w:sz w:val="20"/>
        </w:rPr>
      </w:pPr>
      <w:r w:rsidRPr="007F269A">
        <w:rPr>
          <w:sz w:val="20"/>
        </w:rPr>
        <w:t xml:space="preserve">“In one whose persistence is aroused, a rapture not-of-the-flesh arises. When a rapture not-of-the-flesh arises in one whose persistence is aroused, then rapture as a factor for Awakening becomes aroused. He develops it, and for him it goes to the culmination of its development.”   </w:t>
      </w:r>
      <w:r w:rsidRPr="007F269A">
        <w:rPr>
          <w:sz w:val="18"/>
        </w:rPr>
        <w:t>MN 118, translated by Thanissaro</w:t>
      </w:r>
    </w:p>
    <w:p w14:paraId="66B73845" w14:textId="4DF2E62C" w:rsidR="00717656" w:rsidRDefault="00717656" w:rsidP="002837B8">
      <w:pPr>
        <w:spacing w:before="100" w:beforeAutospacing="1" w:after="100" w:afterAutospacing="1" w:line="240" w:lineRule="auto"/>
        <w:ind w:firstLine="360"/>
        <w:rPr>
          <w:rFonts w:eastAsia="Times New Roman" w:cs="Times New Roman"/>
        </w:rPr>
      </w:pPr>
      <w:r>
        <w:rPr>
          <w:rFonts w:eastAsia="Times New Roman" w:cs="Times New Roman"/>
        </w:rPr>
        <w:t>The persistence described in the above quote is the mindful application of Right Effort, part of the Noble Eightfold Path.</w:t>
      </w:r>
      <w:r w:rsidR="00883EAC">
        <w:rPr>
          <w:rFonts w:eastAsia="Times New Roman" w:cs="Times New Roman"/>
        </w:rPr>
        <w:t xml:space="preserve">  Rapture not-of-the-flesh means that the joy is not a manifestation of the hindrance of Sensual Desire.  Its presence is primarily noted as a state of mind that comes about as the result of training.  There may be physically evident pleasurable sensations, particularly in the experience of the first three levels of jhana (jah-nah), highly concentrated levels of consciousness.  Basically, if you desire piti, it won’t happen, because the characteristics of piti are the result of mental discipline, not desire.  </w:t>
      </w:r>
      <w:r w:rsidR="00883EAC">
        <w:rPr>
          <w:rFonts w:eastAsia="Times New Roman" w:cs="Times New Roman"/>
        </w:rPr>
        <w:t xml:space="preserve">The levels of piti </w:t>
      </w:r>
      <w:r w:rsidR="00883EAC">
        <w:rPr>
          <w:rFonts w:eastAsia="Times New Roman" w:cs="Times New Roman"/>
        </w:rPr>
        <w:t>traditionally characterized</w:t>
      </w:r>
      <w:r w:rsidR="00883EAC">
        <w:rPr>
          <w:rFonts w:eastAsia="Times New Roman" w:cs="Times New Roman"/>
        </w:rPr>
        <w:t xml:space="preserve"> in the 5</w:t>
      </w:r>
      <w:r w:rsidR="00883EAC" w:rsidRPr="000D6279">
        <w:rPr>
          <w:rFonts w:eastAsia="Times New Roman" w:cs="Times New Roman"/>
          <w:vertAlign w:val="superscript"/>
        </w:rPr>
        <w:t>th</w:t>
      </w:r>
      <w:r w:rsidR="00883EAC">
        <w:rPr>
          <w:rFonts w:eastAsia="Times New Roman" w:cs="Times New Roman"/>
        </w:rPr>
        <w:t xml:space="preserve"> century C.E. Visuddhimagga (vih-soo-dee-mah-gah), a treatise by the scholarly monk Buddhagosa. </w:t>
      </w:r>
      <w:r w:rsidR="00883EAC">
        <w:rPr>
          <w:rFonts w:eastAsia="Times New Roman" w:cs="Times New Roman"/>
        </w:rPr>
        <w:t xml:space="preserve"> The cultivation of piti is not emphasized in the varieties of Mahayana and Vajrayana Buddhism found in the Tibetan, Chan and Zen schools.</w:t>
      </w:r>
      <w:r w:rsidR="00883EAC">
        <w:rPr>
          <w:rFonts w:eastAsia="Times New Roman" w:cs="Times New Roman"/>
        </w:rPr>
        <w:t xml:space="preserve"> </w:t>
      </w:r>
    </w:p>
    <w:p w14:paraId="34AC935E" w14:textId="71D07F79" w:rsidR="002837B8" w:rsidRDefault="002837B8" w:rsidP="002837B8">
      <w:pPr>
        <w:spacing w:before="100" w:beforeAutospacing="1" w:after="100" w:afterAutospacing="1" w:line="240" w:lineRule="auto"/>
        <w:ind w:firstLine="360"/>
        <w:rPr>
          <w:rFonts w:eastAsia="Times New Roman" w:cs="Times New Roman"/>
        </w:rPr>
      </w:pPr>
      <w:r>
        <w:rPr>
          <w:rFonts w:eastAsia="Times New Roman" w:cs="Times New Roman"/>
        </w:rPr>
        <w:t>Here’s what Wikipedia has to say about different levels of piti:</w:t>
      </w:r>
    </w:p>
    <w:p w14:paraId="5B9E406F" w14:textId="77777777" w:rsidR="002837B8" w:rsidRPr="00717656" w:rsidRDefault="002837B8" w:rsidP="00717656">
      <w:pPr>
        <w:spacing w:before="100" w:beforeAutospacing="1" w:after="100" w:afterAutospacing="1" w:line="240" w:lineRule="auto"/>
        <w:ind w:left="1440" w:right="1440"/>
        <w:rPr>
          <w:rFonts w:eastAsia="Times New Roman" w:cs="Times New Roman"/>
          <w:sz w:val="20"/>
          <w:szCs w:val="20"/>
        </w:rPr>
      </w:pPr>
      <w:r w:rsidRPr="00717656">
        <w:rPr>
          <w:rFonts w:eastAsia="Times New Roman" w:cs="Times New Roman"/>
          <w:sz w:val="20"/>
          <w:szCs w:val="20"/>
        </w:rPr>
        <w:t>As the meditator experiences tranquility (</w:t>
      </w:r>
      <w:hyperlink r:id="rId5" w:tooltip="Samatha" w:history="1">
        <w:r w:rsidRPr="00717656">
          <w:rPr>
            <w:rFonts w:eastAsia="Times New Roman" w:cs="Times New Roman"/>
            <w:i/>
            <w:iCs/>
            <w:sz w:val="20"/>
            <w:szCs w:val="20"/>
            <w:u w:val="single"/>
          </w:rPr>
          <w:t>samatha</w:t>
        </w:r>
      </w:hyperlink>
      <w:r w:rsidRPr="00717656">
        <w:rPr>
          <w:rFonts w:eastAsia="Times New Roman" w:cs="Times New Roman"/>
          <w:sz w:val="20"/>
          <w:szCs w:val="20"/>
        </w:rPr>
        <w:t>), one of five kinds of joy (</w:t>
      </w:r>
      <w:r w:rsidRPr="00717656">
        <w:rPr>
          <w:rFonts w:eastAsia="Times New Roman" w:cs="Times New Roman"/>
          <w:i/>
          <w:iCs/>
          <w:sz w:val="20"/>
          <w:szCs w:val="20"/>
        </w:rPr>
        <w:t>piti</w:t>
      </w:r>
      <w:r w:rsidRPr="00717656">
        <w:rPr>
          <w:rFonts w:eastAsia="Times New Roman" w:cs="Times New Roman"/>
          <w:sz w:val="20"/>
          <w:szCs w:val="20"/>
        </w:rPr>
        <w:t>) will arise. These are:</w:t>
      </w:r>
    </w:p>
    <w:p w14:paraId="611AC082" w14:textId="77777777" w:rsidR="002837B8" w:rsidRPr="00717656" w:rsidRDefault="002837B8" w:rsidP="00717656">
      <w:pPr>
        <w:numPr>
          <w:ilvl w:val="0"/>
          <w:numId w:val="1"/>
        </w:numPr>
        <w:spacing w:before="100" w:beforeAutospacing="1" w:after="100" w:afterAutospacing="1" w:line="240" w:lineRule="auto"/>
        <w:ind w:left="1440" w:right="1440"/>
        <w:rPr>
          <w:rFonts w:eastAsia="Times New Roman" w:cs="Times New Roman"/>
          <w:sz w:val="20"/>
          <w:szCs w:val="20"/>
        </w:rPr>
      </w:pPr>
      <w:r w:rsidRPr="00717656">
        <w:rPr>
          <w:rFonts w:eastAsia="Times New Roman" w:cs="Times New Roman"/>
          <w:b/>
          <w:bCs/>
          <w:sz w:val="20"/>
          <w:szCs w:val="20"/>
        </w:rPr>
        <w:t>Weak rapture</w:t>
      </w:r>
      <w:r w:rsidRPr="00717656">
        <w:rPr>
          <w:rFonts w:eastAsia="Times New Roman" w:cs="Times New Roman"/>
          <w:sz w:val="20"/>
          <w:szCs w:val="20"/>
        </w:rPr>
        <w:t xml:space="preserve"> only causes </w:t>
      </w:r>
      <w:hyperlink r:id="rId6" w:tooltip="Goose bumps" w:history="1">
        <w:r w:rsidRPr="00717656">
          <w:rPr>
            <w:rFonts w:eastAsia="Times New Roman" w:cs="Times New Roman"/>
            <w:sz w:val="20"/>
            <w:szCs w:val="20"/>
            <w:u w:val="single"/>
          </w:rPr>
          <w:t>piloerection</w:t>
        </w:r>
      </w:hyperlink>
      <w:r w:rsidRPr="00717656">
        <w:rPr>
          <w:rFonts w:eastAsia="Times New Roman" w:cs="Times New Roman"/>
          <w:sz w:val="20"/>
          <w:szCs w:val="20"/>
        </w:rPr>
        <w:t>.</w:t>
      </w:r>
    </w:p>
    <w:p w14:paraId="5A58216D" w14:textId="77777777" w:rsidR="002837B8" w:rsidRPr="00717656" w:rsidRDefault="002837B8" w:rsidP="00717656">
      <w:pPr>
        <w:numPr>
          <w:ilvl w:val="0"/>
          <w:numId w:val="1"/>
        </w:numPr>
        <w:spacing w:before="100" w:beforeAutospacing="1" w:after="100" w:afterAutospacing="1" w:line="240" w:lineRule="auto"/>
        <w:ind w:left="1440" w:right="1440"/>
        <w:rPr>
          <w:rFonts w:eastAsia="Times New Roman" w:cs="Times New Roman"/>
          <w:sz w:val="20"/>
          <w:szCs w:val="20"/>
        </w:rPr>
      </w:pPr>
      <w:r w:rsidRPr="00717656">
        <w:rPr>
          <w:rFonts w:eastAsia="Times New Roman" w:cs="Times New Roman"/>
          <w:b/>
          <w:bCs/>
          <w:sz w:val="20"/>
          <w:szCs w:val="20"/>
        </w:rPr>
        <w:t>Short rapture</w:t>
      </w:r>
      <w:r w:rsidRPr="00717656">
        <w:rPr>
          <w:rFonts w:eastAsia="Times New Roman" w:cs="Times New Roman"/>
          <w:sz w:val="20"/>
          <w:szCs w:val="20"/>
        </w:rPr>
        <w:t xml:space="preserve"> evocates some thunder "from time to time".</w:t>
      </w:r>
    </w:p>
    <w:p w14:paraId="02074983" w14:textId="77777777" w:rsidR="002837B8" w:rsidRPr="00717656" w:rsidRDefault="002837B8" w:rsidP="00717656">
      <w:pPr>
        <w:numPr>
          <w:ilvl w:val="0"/>
          <w:numId w:val="1"/>
        </w:numPr>
        <w:spacing w:before="100" w:beforeAutospacing="1" w:after="100" w:afterAutospacing="1" w:line="240" w:lineRule="auto"/>
        <w:ind w:left="1440" w:right="1440"/>
        <w:rPr>
          <w:rFonts w:eastAsia="Times New Roman" w:cs="Times New Roman"/>
          <w:sz w:val="20"/>
          <w:szCs w:val="20"/>
        </w:rPr>
      </w:pPr>
      <w:r w:rsidRPr="00717656">
        <w:rPr>
          <w:rFonts w:eastAsia="Times New Roman" w:cs="Times New Roman"/>
          <w:b/>
          <w:bCs/>
          <w:sz w:val="20"/>
          <w:szCs w:val="20"/>
        </w:rPr>
        <w:t>Going down rapture</w:t>
      </w:r>
      <w:r w:rsidRPr="00717656">
        <w:rPr>
          <w:rFonts w:eastAsia="Times New Roman" w:cs="Times New Roman"/>
          <w:sz w:val="20"/>
          <w:szCs w:val="20"/>
        </w:rPr>
        <w:t xml:space="preserve"> explodes inside the body, like waves.</w:t>
      </w:r>
    </w:p>
    <w:p w14:paraId="6C9BE42E" w14:textId="77777777" w:rsidR="002837B8" w:rsidRPr="00717656" w:rsidRDefault="002837B8" w:rsidP="00717656">
      <w:pPr>
        <w:numPr>
          <w:ilvl w:val="0"/>
          <w:numId w:val="1"/>
        </w:numPr>
        <w:spacing w:before="100" w:beforeAutospacing="1" w:after="100" w:afterAutospacing="1" w:line="240" w:lineRule="auto"/>
        <w:ind w:left="1440" w:right="1440"/>
        <w:rPr>
          <w:rFonts w:eastAsia="Times New Roman" w:cs="Times New Roman"/>
          <w:sz w:val="20"/>
          <w:szCs w:val="20"/>
        </w:rPr>
      </w:pPr>
      <w:r w:rsidRPr="00717656">
        <w:rPr>
          <w:rFonts w:eastAsia="Times New Roman" w:cs="Times New Roman"/>
          <w:b/>
          <w:bCs/>
          <w:sz w:val="20"/>
          <w:szCs w:val="20"/>
        </w:rPr>
        <w:t>Exalting rapture</w:t>
      </w:r>
      <w:r w:rsidRPr="00717656">
        <w:rPr>
          <w:rFonts w:eastAsia="Times New Roman" w:cs="Times New Roman"/>
          <w:sz w:val="20"/>
          <w:szCs w:val="20"/>
        </w:rPr>
        <w:t xml:space="preserve"> "makes the body jump to the sky".</w:t>
      </w:r>
    </w:p>
    <w:p w14:paraId="338D9E64" w14:textId="77777777" w:rsidR="002837B8" w:rsidRPr="00717656" w:rsidRDefault="002837B8" w:rsidP="00717656">
      <w:pPr>
        <w:numPr>
          <w:ilvl w:val="0"/>
          <w:numId w:val="1"/>
        </w:numPr>
        <w:spacing w:before="100" w:beforeAutospacing="1" w:after="100" w:afterAutospacing="1" w:line="240" w:lineRule="auto"/>
        <w:ind w:left="1440" w:right="1440"/>
        <w:rPr>
          <w:rFonts w:eastAsia="Times New Roman" w:cs="Times New Roman"/>
          <w:sz w:val="20"/>
          <w:szCs w:val="20"/>
        </w:rPr>
      </w:pPr>
      <w:r w:rsidRPr="00717656">
        <w:rPr>
          <w:rFonts w:eastAsia="Times New Roman" w:cs="Times New Roman"/>
          <w:b/>
          <w:bCs/>
          <w:sz w:val="20"/>
          <w:szCs w:val="20"/>
        </w:rPr>
        <w:t>Fulfilling rapture</w:t>
      </w:r>
      <w:r w:rsidRPr="00717656">
        <w:rPr>
          <w:rFonts w:eastAsia="Times New Roman" w:cs="Times New Roman"/>
          <w:sz w:val="20"/>
          <w:szCs w:val="20"/>
        </w:rPr>
        <w:t xml:space="preserve"> seems to be a huge flood of a mountain stream.</w:t>
      </w:r>
    </w:p>
    <w:p w14:paraId="5B023F76" w14:textId="77777777" w:rsidR="002837B8" w:rsidRPr="00717656" w:rsidRDefault="002837B8" w:rsidP="00717656">
      <w:pPr>
        <w:spacing w:before="100" w:beforeAutospacing="1" w:after="100" w:afterAutospacing="1" w:line="240" w:lineRule="auto"/>
        <w:ind w:left="1440" w:right="1440"/>
        <w:rPr>
          <w:rFonts w:eastAsia="Times New Roman" w:cs="Times New Roman"/>
          <w:sz w:val="20"/>
          <w:szCs w:val="20"/>
        </w:rPr>
      </w:pPr>
      <w:r w:rsidRPr="00717656">
        <w:rPr>
          <w:rFonts w:eastAsia="Times New Roman" w:cs="Times New Roman"/>
          <w:sz w:val="20"/>
          <w:szCs w:val="20"/>
        </w:rPr>
        <w:t>Note only the last two are considered specifically piti. The first four are just a preparation for the last one, which is the jhanic factor.</w:t>
      </w:r>
    </w:p>
    <w:p w14:paraId="0049899B" w14:textId="565BD36A" w:rsidR="002837B8" w:rsidRDefault="002837B8" w:rsidP="002837B8">
      <w:pPr>
        <w:spacing w:before="100" w:beforeAutospacing="1" w:after="100" w:afterAutospacing="1" w:line="240" w:lineRule="auto"/>
        <w:ind w:firstLine="360"/>
        <w:rPr>
          <w:rFonts w:eastAsia="Times New Roman" w:cs="Times New Roman"/>
        </w:rPr>
      </w:pPr>
      <w:r>
        <w:rPr>
          <w:rFonts w:eastAsia="Times New Roman" w:cs="Times New Roman"/>
        </w:rPr>
        <w:t xml:space="preserve">I have experienced these states, except for the body jumping part, when I was able to </w:t>
      </w:r>
      <w:r w:rsidR="00EB7F47">
        <w:rPr>
          <w:rFonts w:eastAsia="Times New Roman" w:cs="Times New Roman"/>
        </w:rPr>
        <w:t>realize</w:t>
      </w:r>
      <w:r>
        <w:rPr>
          <w:rFonts w:eastAsia="Times New Roman" w:cs="Times New Roman"/>
        </w:rPr>
        <w:t xml:space="preserve"> the different levels of jhana.  “Piloerection” is what happens when your hair stands on end, usually accompanied by chills.  “Thunder” alludes to areas of the body that seem to rapidly transform into ecstatically charged pleasant feeling, and these areas can be developed wherever in the body the levels of mindfulness, investigation, effort and concentration are sufficiently strong and enduring.  The “waves” of piti are just like that, passing over the body like chills up and down the spine.  The “exalting rapture” might mean a feeling of lightness and buoyant resilience to unpleasant feelings.  “Fulfilling rapture” sweeps through the entire body, pervading the mind with extremely pleasant flows of energy.</w:t>
      </w:r>
    </w:p>
    <w:p w14:paraId="2030BCD4" w14:textId="58EAD315" w:rsidR="002837B8" w:rsidRDefault="002837B8" w:rsidP="002837B8">
      <w:pPr>
        <w:spacing w:before="100" w:beforeAutospacing="1" w:after="100" w:afterAutospacing="1" w:line="240" w:lineRule="auto"/>
        <w:ind w:firstLine="360"/>
        <w:rPr>
          <w:rFonts w:eastAsia="Times New Roman" w:cs="Times New Roman"/>
        </w:rPr>
      </w:pPr>
      <w:r>
        <w:rPr>
          <w:rFonts w:eastAsia="Times New Roman" w:cs="Times New Roman"/>
        </w:rPr>
        <w:lastRenderedPageBreak/>
        <w:t>There is no mention of the</w:t>
      </w:r>
      <w:r w:rsidR="00EB7F47">
        <w:rPr>
          <w:rFonts w:eastAsia="Times New Roman" w:cs="Times New Roman"/>
        </w:rPr>
        <w:t>se</w:t>
      </w:r>
      <w:r>
        <w:rPr>
          <w:rFonts w:eastAsia="Times New Roman" w:cs="Times New Roman"/>
        </w:rPr>
        <w:t xml:space="preserve"> levels of piti in the Pali Canon, although piti is mentioned as one of the characteristics of the first and second jhanas.  The transition from the second to the third jhana is marked by noting the “harshness” of piti and using investigative concentration to penetrate past piti to the sense of profound satisfaction that characterizes the third jhana, called “a pleasant abiding”.  </w:t>
      </w:r>
    </w:p>
    <w:p w14:paraId="08C8C95E" w14:textId="55D68E23" w:rsidR="002837B8" w:rsidRDefault="002837B8" w:rsidP="002837B8">
      <w:pPr>
        <w:spacing w:before="100" w:beforeAutospacing="1" w:after="100" w:afterAutospacing="1" w:line="240" w:lineRule="auto"/>
        <w:ind w:firstLine="360"/>
        <w:rPr>
          <w:rFonts w:eastAsia="Times New Roman" w:cs="Times New Roman"/>
        </w:rPr>
      </w:pPr>
      <w:r>
        <w:rPr>
          <w:rFonts w:eastAsia="Times New Roman" w:cs="Times New Roman"/>
        </w:rPr>
        <w:t xml:space="preserve">These days, my understanding of piti is related more to enthusiasm and a sense of resilient, curious buoyancy </w:t>
      </w:r>
      <w:r w:rsidR="00EB7F47">
        <w:rPr>
          <w:rFonts w:eastAsia="Times New Roman" w:cs="Times New Roman"/>
        </w:rPr>
        <w:t xml:space="preserve">regarding </w:t>
      </w:r>
      <w:r>
        <w:rPr>
          <w:rFonts w:eastAsia="Times New Roman" w:cs="Times New Roman"/>
        </w:rPr>
        <w:t xml:space="preserve">whatever comes to mind, and I find this very supportive of vipassana practice.  Conscious awareness is not burdened by sloth and torpor, as this level of practice is the ability to note the potential arising of sloth and torpor and deny the dominance of it (see Right Effort above).  </w:t>
      </w:r>
      <w:r w:rsidR="00EB7F47">
        <w:rPr>
          <w:rFonts w:eastAsia="Times New Roman" w:cs="Times New Roman"/>
        </w:rPr>
        <w:t xml:space="preserve">It is a wholesome channeling of the energy of attention, a manifestation of the sympathetic nervous system that is not overactivated or anxious.  </w:t>
      </w:r>
      <w:r>
        <w:rPr>
          <w:rFonts w:eastAsia="Times New Roman" w:cs="Times New Roman"/>
        </w:rPr>
        <w:t xml:space="preserve">Attention </w:t>
      </w:r>
      <w:r w:rsidR="00EB7F47">
        <w:rPr>
          <w:rFonts w:eastAsia="Times New Roman" w:cs="Times New Roman"/>
        </w:rPr>
        <w:t xml:space="preserve">at this level of development </w:t>
      </w:r>
      <w:r>
        <w:rPr>
          <w:rFonts w:eastAsia="Times New Roman" w:cs="Times New Roman"/>
        </w:rPr>
        <w:t>can be compared to riding a powerful, well-trained horse: there’s a quivering eagerness that isn’t agitated or unregulated, and the mind can quickly and clearly discern where the energy is flowing (see investigation of mental phenomena above).</w:t>
      </w:r>
    </w:p>
    <w:p w14:paraId="5D7C5BAC" w14:textId="4D4FB4E1" w:rsidR="007918BE" w:rsidRDefault="007918BE" w:rsidP="007918BE">
      <w:pPr>
        <w:spacing w:before="100" w:beforeAutospacing="1" w:after="100" w:afterAutospacing="1" w:line="240" w:lineRule="auto"/>
        <w:ind w:firstLine="360"/>
        <w:rPr>
          <w:rFonts w:eastAsia="Times New Roman" w:cs="Times New Roman"/>
        </w:rPr>
      </w:pPr>
      <w:r>
        <w:rPr>
          <w:rFonts w:eastAsia="Times New Roman" w:cs="Times New Roman"/>
        </w:rPr>
        <w:t xml:space="preserve">Our experience of joy involves the </w:t>
      </w:r>
      <w:r>
        <w:rPr>
          <w:rFonts w:eastAsia="Times New Roman" w:cs="Times New Roman"/>
        </w:rPr>
        <w:t>sympathetic nervous system</w:t>
      </w:r>
      <w:r>
        <w:rPr>
          <w:rFonts w:eastAsia="Times New Roman" w:cs="Times New Roman"/>
        </w:rPr>
        <w:t>,</w:t>
      </w:r>
      <w:r>
        <w:rPr>
          <w:rFonts w:eastAsia="Times New Roman" w:cs="Times New Roman"/>
        </w:rPr>
        <w:t xml:space="preserve"> experienced as a heightened level of systemic arousal, which is activated by adrenaline, a hormone that courses through the body and is fundamentally associated with the fight or flight phenomenon that is common for the animal kingdom.  When adrenaline is found in the brain, it is called either noradrenaline or norepinephrine.  Here is the description of this organic chemical found in Wikipedia:</w:t>
      </w:r>
    </w:p>
    <w:p w14:paraId="06D5BADE" w14:textId="77777777" w:rsidR="007918BE" w:rsidRPr="005620FA" w:rsidRDefault="007918BE" w:rsidP="007918BE">
      <w:pPr>
        <w:spacing w:before="100" w:beforeAutospacing="1" w:after="100" w:afterAutospacing="1" w:line="240" w:lineRule="auto"/>
        <w:ind w:left="720" w:right="720"/>
        <w:rPr>
          <w:rFonts w:eastAsia="Times New Roman" w:cs="Times New Roman"/>
        </w:rPr>
      </w:pPr>
      <w:r w:rsidRPr="005620FA">
        <w:rPr>
          <w:sz w:val="20"/>
          <w:szCs w:val="20"/>
        </w:rPr>
        <w:t xml:space="preserve">The general function of norepinephrine is to mobilize the brain and body for action. Norepinephrine release is lowest during sleep, rises during wakefulness, and reaches much higher levels during situations of stress or danger, in the so-called </w:t>
      </w:r>
      <w:hyperlink r:id="rId7" w:tooltip="Fight-or-flight response" w:history="1">
        <w:r w:rsidRPr="005620FA">
          <w:rPr>
            <w:rStyle w:val="Hyperlink"/>
            <w:color w:val="auto"/>
            <w:sz w:val="20"/>
            <w:szCs w:val="20"/>
            <w:u w:val="none"/>
          </w:rPr>
          <w:t>fight-or-flight response</w:t>
        </w:r>
      </w:hyperlink>
      <w:r w:rsidRPr="005620FA">
        <w:rPr>
          <w:sz w:val="20"/>
          <w:szCs w:val="20"/>
        </w:rPr>
        <w:t xml:space="preserve">. In the brain, norepinephrine increases arousal and alertness, promotes vigilance, enhances formation and retrieval of memory, and focuses attention; it also increases restlessness and anxiety. In the rest of the body, norepinephrine increases </w:t>
      </w:r>
      <w:hyperlink r:id="rId8" w:tooltip="Heart rate" w:history="1">
        <w:r w:rsidRPr="005620FA">
          <w:rPr>
            <w:rStyle w:val="Hyperlink"/>
            <w:color w:val="auto"/>
            <w:sz w:val="20"/>
            <w:szCs w:val="20"/>
            <w:u w:val="none"/>
          </w:rPr>
          <w:t>heart rate</w:t>
        </w:r>
      </w:hyperlink>
      <w:r w:rsidRPr="005620FA">
        <w:rPr>
          <w:sz w:val="20"/>
          <w:szCs w:val="20"/>
        </w:rPr>
        <w:t xml:space="preserve"> and </w:t>
      </w:r>
      <w:hyperlink r:id="rId9" w:tooltip="Blood pressure" w:history="1">
        <w:r w:rsidRPr="005620FA">
          <w:rPr>
            <w:rStyle w:val="Hyperlink"/>
            <w:color w:val="auto"/>
            <w:sz w:val="20"/>
            <w:szCs w:val="20"/>
            <w:u w:val="none"/>
          </w:rPr>
          <w:t>blood pressure</w:t>
        </w:r>
      </w:hyperlink>
      <w:r w:rsidRPr="005620FA">
        <w:rPr>
          <w:sz w:val="20"/>
          <w:szCs w:val="20"/>
        </w:rPr>
        <w:t xml:space="preserve">, triggers the release of </w:t>
      </w:r>
      <w:hyperlink r:id="rId10" w:tooltip="Glucose" w:history="1">
        <w:r w:rsidRPr="005620FA">
          <w:rPr>
            <w:rStyle w:val="Hyperlink"/>
            <w:color w:val="auto"/>
            <w:sz w:val="20"/>
            <w:szCs w:val="20"/>
            <w:u w:val="none"/>
          </w:rPr>
          <w:t>glucose</w:t>
        </w:r>
      </w:hyperlink>
      <w:r w:rsidRPr="005620FA">
        <w:rPr>
          <w:sz w:val="20"/>
          <w:szCs w:val="20"/>
        </w:rPr>
        <w:t xml:space="preserve"> from energy stores, increases </w:t>
      </w:r>
      <w:hyperlink r:id="rId11" w:tooltip="Blood flow" w:history="1">
        <w:r w:rsidRPr="005620FA">
          <w:rPr>
            <w:rStyle w:val="Hyperlink"/>
            <w:color w:val="auto"/>
            <w:sz w:val="20"/>
            <w:szCs w:val="20"/>
            <w:u w:val="none"/>
          </w:rPr>
          <w:t>blood flow</w:t>
        </w:r>
      </w:hyperlink>
      <w:r w:rsidRPr="005620FA">
        <w:rPr>
          <w:sz w:val="20"/>
          <w:szCs w:val="20"/>
        </w:rPr>
        <w:t xml:space="preserve"> to </w:t>
      </w:r>
      <w:hyperlink r:id="rId12" w:tooltip="Skeletal muscle" w:history="1">
        <w:r w:rsidRPr="005620FA">
          <w:rPr>
            <w:rStyle w:val="Hyperlink"/>
            <w:color w:val="auto"/>
            <w:sz w:val="20"/>
            <w:szCs w:val="20"/>
            <w:u w:val="none"/>
          </w:rPr>
          <w:t>skeletal muscle</w:t>
        </w:r>
      </w:hyperlink>
      <w:r w:rsidRPr="005620FA">
        <w:rPr>
          <w:sz w:val="20"/>
          <w:szCs w:val="20"/>
        </w:rPr>
        <w:t xml:space="preserve">, reduces blood flow to the gastrointestinal system, and inhibits voiding of the bladder and </w:t>
      </w:r>
      <w:hyperlink r:id="rId13" w:tooltip="Gastrointestinal motility" w:history="1">
        <w:r w:rsidRPr="005620FA">
          <w:rPr>
            <w:rStyle w:val="Hyperlink"/>
            <w:color w:val="auto"/>
            <w:sz w:val="20"/>
            <w:szCs w:val="20"/>
            <w:u w:val="none"/>
          </w:rPr>
          <w:t>gastrointestinal motility</w:t>
        </w:r>
      </w:hyperlink>
      <w:r w:rsidRPr="005620FA">
        <w:rPr>
          <w:sz w:val="20"/>
          <w:szCs w:val="20"/>
        </w:rPr>
        <w:t>.</w:t>
      </w:r>
    </w:p>
    <w:p w14:paraId="2317A75D" w14:textId="3F0E5A82" w:rsidR="007918BE" w:rsidRDefault="007918BE" w:rsidP="007918BE">
      <w:pPr>
        <w:spacing w:before="100" w:beforeAutospacing="1" w:after="100" w:afterAutospacing="1" w:line="240" w:lineRule="auto"/>
        <w:ind w:firstLine="360"/>
        <w:rPr>
          <w:rFonts w:eastAsia="Times New Roman" w:cs="Times New Roman"/>
        </w:rPr>
      </w:pPr>
      <w:r>
        <w:rPr>
          <w:rFonts w:eastAsia="Times New Roman" w:cs="Times New Roman"/>
        </w:rPr>
        <w:t xml:space="preserve">Along with norepinephrine, the neurohormones glutamate and dopamine “accelerate” the activation of norepinephrine—our nervous system is “hardwired” towards impulsive reactivity, necessary for survival earlier in our evolution, and dopamine provides that quick response.  The hindrance associated with this process is restlessness and worry.  </w:t>
      </w:r>
      <w:r>
        <w:rPr>
          <w:rFonts w:eastAsia="Times New Roman" w:cs="Times New Roman"/>
        </w:rPr>
        <w:t>As a result of skillful applications of mindfulness, investigation of mental phenomena and energy/effort/persistence in the form of Right Effort, the fight-or-flight response is set aside, while the mind is benefitted by alertness and vigilance</w:t>
      </w:r>
      <w:r w:rsidR="00BA52A2">
        <w:rPr>
          <w:rFonts w:eastAsia="Times New Roman" w:cs="Times New Roman"/>
        </w:rPr>
        <w:t xml:space="preserve"> and focused attention, without agitation or restlessness in the body, thanks to the affects of the tranquility and concentration Awakening factors.</w:t>
      </w:r>
    </w:p>
    <w:p w14:paraId="19E1CD6E" w14:textId="77777777" w:rsidR="002837B8" w:rsidRDefault="002837B8" w:rsidP="002837B8">
      <w:pPr>
        <w:spacing w:before="100" w:beforeAutospacing="1" w:after="100" w:afterAutospacing="1" w:line="240" w:lineRule="auto"/>
        <w:rPr>
          <w:rFonts w:eastAsia="Times New Roman" w:cs="Times New Roman"/>
          <w:b/>
        </w:rPr>
      </w:pPr>
      <w:r>
        <w:rPr>
          <w:rFonts w:eastAsia="Times New Roman" w:cs="Times New Roman"/>
          <w:b/>
        </w:rPr>
        <w:t>SKILLFUL MEANS FOR CULTIVATING JOY</w:t>
      </w:r>
    </w:p>
    <w:p w14:paraId="0692A3DF" w14:textId="27639E92" w:rsidR="002837B8" w:rsidRDefault="002837B8" w:rsidP="002837B8">
      <w:pPr>
        <w:spacing w:before="100" w:beforeAutospacing="1" w:after="100" w:afterAutospacing="1" w:line="240" w:lineRule="auto"/>
        <w:ind w:firstLine="360"/>
        <w:rPr>
          <w:rFonts w:eastAsia="Times New Roman" w:cs="Times New Roman"/>
        </w:rPr>
      </w:pPr>
      <w:r>
        <w:rPr>
          <w:rFonts w:eastAsia="Times New Roman" w:cs="Times New Roman"/>
        </w:rPr>
        <w:t>In our culture, joy and happiness seem to come from outside ourselves.  As a consumer culture, we are bombarded with ads suggesting that using some product or service will make us happy.  We are told that happiness is a goal to be achieved rather than a resource we already have abundant access to</w:t>
      </w:r>
      <w:r w:rsidR="00EB7F47">
        <w:rPr>
          <w:rFonts w:eastAsia="Times New Roman" w:cs="Times New Roman"/>
        </w:rPr>
        <w:t xml:space="preserve"> with appropriate training</w:t>
      </w:r>
      <w:r>
        <w:rPr>
          <w:rFonts w:eastAsia="Times New Roman" w:cs="Times New Roman"/>
        </w:rPr>
        <w:t>.  From a spiritual perspective, the opportunity to experience joy is always with us.  Here are some recommendations for the releasing of joy:</w:t>
      </w:r>
    </w:p>
    <w:p w14:paraId="42A54A40" w14:textId="1562B9B8" w:rsidR="002837B8" w:rsidRDefault="002837B8" w:rsidP="002837B8">
      <w:pPr>
        <w:pStyle w:val="ListParagraph"/>
        <w:numPr>
          <w:ilvl w:val="0"/>
          <w:numId w:val="3"/>
        </w:numPr>
        <w:spacing w:before="100" w:beforeAutospacing="1" w:after="100" w:afterAutospacing="1" w:line="240" w:lineRule="auto"/>
        <w:rPr>
          <w:rFonts w:eastAsia="Times New Roman" w:cs="Times New Roman"/>
        </w:rPr>
      </w:pPr>
      <w:r>
        <w:rPr>
          <w:rFonts w:eastAsia="Times New Roman" w:cs="Times New Roman"/>
        </w:rPr>
        <w:t>Reflect on the examples of those you know or have read about who manifest joy as an inspiration</w:t>
      </w:r>
      <w:r w:rsidR="00EB7F47">
        <w:rPr>
          <w:rFonts w:eastAsia="Times New Roman" w:cs="Times New Roman"/>
        </w:rPr>
        <w:t xml:space="preserve"> for practice</w:t>
      </w:r>
      <w:r>
        <w:rPr>
          <w:rFonts w:eastAsia="Times New Roman" w:cs="Times New Roman"/>
        </w:rPr>
        <w:t>.  Have you ever gotten chills in your body when being around or reading about someone who seems to have really mastered life?  Those chills are manifestations of joy.</w:t>
      </w:r>
    </w:p>
    <w:p w14:paraId="5A1E417B" w14:textId="1DFB9D86" w:rsidR="002837B8" w:rsidRDefault="002837B8" w:rsidP="002837B8">
      <w:pPr>
        <w:pStyle w:val="ListParagraph"/>
        <w:numPr>
          <w:ilvl w:val="0"/>
          <w:numId w:val="3"/>
        </w:numPr>
        <w:spacing w:before="100" w:beforeAutospacing="1" w:after="100" w:afterAutospacing="1" w:line="240" w:lineRule="auto"/>
        <w:rPr>
          <w:rFonts w:eastAsia="Times New Roman" w:cs="Times New Roman"/>
        </w:rPr>
      </w:pPr>
      <w:r>
        <w:rPr>
          <w:rFonts w:eastAsia="Times New Roman" w:cs="Times New Roman"/>
        </w:rPr>
        <w:t xml:space="preserve">Recall times when you were truly inspired by your own virtuous qualities-generosity, kindness, and so on.  Let that </w:t>
      </w:r>
      <w:r w:rsidR="00EB7F47">
        <w:rPr>
          <w:rFonts w:eastAsia="Times New Roman" w:cs="Times New Roman"/>
        </w:rPr>
        <w:t>motivate</w:t>
      </w:r>
      <w:r>
        <w:rPr>
          <w:rFonts w:eastAsia="Times New Roman" w:cs="Times New Roman"/>
        </w:rPr>
        <w:t xml:space="preserve"> your practice.</w:t>
      </w:r>
    </w:p>
    <w:p w14:paraId="55C2E96B" w14:textId="2929B131" w:rsidR="002837B8" w:rsidRDefault="002837B8" w:rsidP="002837B8">
      <w:pPr>
        <w:pStyle w:val="ListParagraph"/>
        <w:numPr>
          <w:ilvl w:val="0"/>
          <w:numId w:val="3"/>
        </w:numPr>
        <w:spacing w:before="100" w:beforeAutospacing="1" w:after="100" w:afterAutospacing="1" w:line="240" w:lineRule="auto"/>
        <w:rPr>
          <w:rFonts w:eastAsia="Times New Roman" w:cs="Times New Roman"/>
        </w:rPr>
      </w:pPr>
      <w:r>
        <w:rPr>
          <w:rFonts w:eastAsia="Times New Roman" w:cs="Times New Roman"/>
        </w:rPr>
        <w:t xml:space="preserve">Cultivate </w:t>
      </w:r>
      <w:r w:rsidR="00EB7F47">
        <w:rPr>
          <w:rFonts w:eastAsia="Times New Roman" w:cs="Times New Roman"/>
        </w:rPr>
        <w:t xml:space="preserve">the Awakening factors of </w:t>
      </w:r>
      <w:r>
        <w:rPr>
          <w:rFonts w:eastAsia="Times New Roman" w:cs="Times New Roman"/>
        </w:rPr>
        <w:t xml:space="preserve">concentration and tranquility to the level of access concentration, which is the flow of energy in awareness </w:t>
      </w:r>
      <w:r w:rsidR="007918BE">
        <w:rPr>
          <w:rFonts w:eastAsia="Times New Roman" w:cs="Times New Roman"/>
        </w:rPr>
        <w:t>unaffected</w:t>
      </w:r>
      <w:r>
        <w:rPr>
          <w:rFonts w:eastAsia="Times New Roman" w:cs="Times New Roman"/>
        </w:rPr>
        <w:t xml:space="preserve"> by the hindrances.  This level of joy is subtle and is more likely experienced as a buoyant enthusiasm or exuberance about what is flowing in awareness.</w:t>
      </w:r>
    </w:p>
    <w:p w14:paraId="318190A1" w14:textId="77777777" w:rsidR="002837B8" w:rsidRDefault="002837B8" w:rsidP="002837B8">
      <w:pPr>
        <w:pStyle w:val="ListParagraph"/>
        <w:numPr>
          <w:ilvl w:val="0"/>
          <w:numId w:val="3"/>
        </w:numPr>
        <w:spacing w:before="100" w:beforeAutospacing="1" w:after="100" w:afterAutospacing="1" w:line="240" w:lineRule="auto"/>
        <w:rPr>
          <w:rFonts w:eastAsia="Times New Roman" w:cs="Times New Roman"/>
        </w:rPr>
      </w:pPr>
      <w:r>
        <w:rPr>
          <w:rFonts w:eastAsia="Times New Roman" w:cs="Times New Roman"/>
        </w:rPr>
        <w:t>Orient your social encounters toward more exposure to people who seem optimistic, upbeat and jovial about life.  This is not to be confused with people who indulge in frivolous activities that produce excitement, however.</w:t>
      </w:r>
    </w:p>
    <w:p w14:paraId="52963366" w14:textId="77777777" w:rsidR="002837B8" w:rsidRDefault="002837B8" w:rsidP="002837B8">
      <w:pPr>
        <w:spacing w:before="100" w:beforeAutospacing="1" w:after="100" w:afterAutospacing="1" w:line="240" w:lineRule="auto"/>
        <w:rPr>
          <w:rFonts w:eastAsia="Times New Roman" w:cs="Times New Roman"/>
          <w:b/>
          <w:sz w:val="24"/>
        </w:rPr>
      </w:pPr>
      <w:r w:rsidRPr="00261C5A">
        <w:rPr>
          <w:rFonts w:eastAsia="Times New Roman" w:cs="Times New Roman"/>
          <w:b/>
          <w:sz w:val="28"/>
        </w:rPr>
        <w:lastRenderedPageBreak/>
        <w:t>TRANQUILITY-</w:t>
      </w:r>
      <w:r w:rsidRPr="00261C5A">
        <w:rPr>
          <w:rFonts w:eastAsia="Times New Roman" w:cs="Times New Roman"/>
          <w:b/>
          <w:i/>
          <w:sz w:val="28"/>
        </w:rPr>
        <w:t>PASSADHI BOJJHANGA</w:t>
      </w:r>
    </w:p>
    <w:p w14:paraId="673EB1C2" w14:textId="0C190477" w:rsidR="007918BE" w:rsidRDefault="002837B8" w:rsidP="007918BE">
      <w:pPr>
        <w:spacing w:before="100" w:beforeAutospacing="1" w:after="100" w:afterAutospacing="1" w:line="240" w:lineRule="auto"/>
        <w:ind w:firstLine="360"/>
        <w:rPr>
          <w:rFonts w:eastAsia="Times New Roman" w:cs="Times New Roman"/>
        </w:rPr>
      </w:pPr>
      <w:r>
        <w:rPr>
          <w:rFonts w:eastAsia="Times New Roman" w:cs="Times New Roman"/>
        </w:rPr>
        <w:t xml:space="preserve">The Pali word </w:t>
      </w:r>
      <w:r>
        <w:rPr>
          <w:rFonts w:eastAsia="Times New Roman" w:cs="Times New Roman"/>
          <w:i/>
        </w:rPr>
        <w:t>passadhi</w:t>
      </w:r>
      <w:r>
        <w:rPr>
          <w:rFonts w:eastAsia="Times New Roman" w:cs="Times New Roman"/>
          <w:iCs/>
        </w:rPr>
        <w:t>(pah-sah-dee)</w:t>
      </w:r>
      <w:r>
        <w:rPr>
          <w:rFonts w:eastAsia="Times New Roman" w:cs="Times New Roman"/>
          <w:i/>
        </w:rPr>
        <w:t xml:space="preserve"> </w:t>
      </w:r>
      <w:r>
        <w:rPr>
          <w:rFonts w:eastAsia="Times New Roman" w:cs="Times New Roman"/>
        </w:rPr>
        <w:t xml:space="preserve">describes </w:t>
      </w:r>
      <w:r w:rsidRPr="00EB7F47">
        <w:rPr>
          <w:rFonts w:eastAsia="Times New Roman" w:cs="Times New Roman"/>
          <w:i/>
          <w:iCs/>
        </w:rPr>
        <w:t>a state of non-turbulent energy flow which is serene, tranquil, stable and calm</w:t>
      </w:r>
      <w:r>
        <w:rPr>
          <w:rFonts w:eastAsia="Times New Roman" w:cs="Times New Roman"/>
        </w:rPr>
        <w:t xml:space="preserve">.  It is so congruent with </w:t>
      </w:r>
      <w:r w:rsidRPr="005620FA">
        <w:rPr>
          <w:rFonts w:eastAsia="Times New Roman" w:cs="Times New Roman"/>
          <w:i/>
          <w:iCs/>
        </w:rPr>
        <w:t xml:space="preserve">samadhi </w:t>
      </w:r>
      <w:r>
        <w:rPr>
          <w:rFonts w:eastAsia="Times New Roman" w:cs="Times New Roman"/>
        </w:rPr>
        <w:t>(sah-mah-dee), the next Awakening factor, that I routinely combine the two</w:t>
      </w:r>
      <w:r w:rsidR="00BA52A2">
        <w:rPr>
          <w:rFonts w:eastAsia="Times New Roman" w:cs="Times New Roman"/>
        </w:rPr>
        <w:t xml:space="preserve"> terms as</w:t>
      </w:r>
      <w:r>
        <w:rPr>
          <w:rFonts w:eastAsia="Times New Roman" w:cs="Times New Roman"/>
        </w:rPr>
        <w:t xml:space="preserve"> samadhi/passadhi.  </w:t>
      </w:r>
      <w:r w:rsidR="007918BE">
        <w:rPr>
          <w:rFonts w:eastAsia="Times New Roman" w:cs="Times New Roman"/>
        </w:rPr>
        <w:t>The cultivation of</w:t>
      </w:r>
      <w:r>
        <w:rPr>
          <w:rFonts w:eastAsia="Times New Roman" w:cs="Times New Roman"/>
        </w:rPr>
        <w:t xml:space="preserve"> passadhi is the antidote for the hindrance of restlessness and worry.  In this way, </w:t>
      </w:r>
      <w:r w:rsidR="00BA52A2">
        <w:rPr>
          <w:rFonts w:eastAsia="Times New Roman" w:cs="Times New Roman"/>
        </w:rPr>
        <w:t xml:space="preserve">the effect of </w:t>
      </w:r>
      <w:r>
        <w:rPr>
          <w:rFonts w:eastAsia="Times New Roman" w:cs="Times New Roman"/>
        </w:rPr>
        <w:t xml:space="preserve">passadhi </w:t>
      </w:r>
      <w:r w:rsidR="00BA52A2">
        <w:rPr>
          <w:rFonts w:eastAsia="Times New Roman" w:cs="Times New Roman"/>
        </w:rPr>
        <w:t>is integrated</w:t>
      </w:r>
      <w:r>
        <w:rPr>
          <w:rFonts w:eastAsia="Times New Roman" w:cs="Times New Roman"/>
        </w:rPr>
        <w:t xml:space="preserve"> with piti.  The result is a “just-right” balance between the activation of the sympathetic nervous system (piti) and the tranquilizing that occurs under the influence of the parasympathetic nervous system (passadhi).  </w:t>
      </w:r>
      <w:r w:rsidR="00EB7F47">
        <w:rPr>
          <w:rFonts w:eastAsia="Times New Roman" w:cs="Times New Roman"/>
        </w:rPr>
        <w:t>This balance is accomp</w:t>
      </w:r>
      <w:r w:rsidR="007918BE">
        <w:rPr>
          <w:rFonts w:eastAsia="Times New Roman" w:cs="Times New Roman"/>
        </w:rPr>
        <w:t>lished through the cultivation of</w:t>
      </w:r>
      <w:r w:rsidR="00EB7F47">
        <w:rPr>
          <w:rFonts w:eastAsia="Times New Roman" w:cs="Times New Roman"/>
        </w:rPr>
        <w:t xml:space="preserve"> the Equanimity/Balance Awakening factor.  </w:t>
      </w:r>
    </w:p>
    <w:p w14:paraId="28F8371F" w14:textId="71E58F51" w:rsidR="0040149E" w:rsidRDefault="0040149E" w:rsidP="0040149E">
      <w:pPr>
        <w:spacing w:before="100" w:beforeAutospacing="1" w:after="100" w:afterAutospacing="1" w:line="240" w:lineRule="auto"/>
        <w:ind w:firstLine="360"/>
        <w:rPr>
          <w:rFonts w:eastAsia="Times New Roman" w:cs="Times New Roman"/>
        </w:rPr>
      </w:pPr>
      <w:r>
        <w:rPr>
          <w:rFonts w:eastAsia="Times New Roman" w:cs="Times New Roman"/>
        </w:rPr>
        <w:t xml:space="preserve">The parasympathetic system calms emotions, relaxes muscles and slows reactivity.  The optimal functioning of the nervous system requires a balanced integration of the two systems.  </w:t>
      </w:r>
      <w:r>
        <w:rPr>
          <w:rFonts w:eastAsia="Times New Roman" w:cs="Times New Roman"/>
        </w:rPr>
        <w:t xml:space="preserve">The </w:t>
      </w:r>
      <w:r>
        <w:rPr>
          <w:rFonts w:eastAsia="Times New Roman" w:cs="Times New Roman"/>
        </w:rPr>
        <w:t>primary</w:t>
      </w:r>
      <w:r>
        <w:rPr>
          <w:rFonts w:eastAsia="Times New Roman" w:cs="Times New Roman"/>
        </w:rPr>
        <w:t xml:space="preserve"> activities of the sympathetic and parasympathetic systems </w:t>
      </w:r>
      <w:r w:rsidR="00BA52A2">
        <w:rPr>
          <w:rFonts w:eastAsia="Times New Roman" w:cs="Times New Roman"/>
        </w:rPr>
        <w:t>operate</w:t>
      </w:r>
      <w:r>
        <w:rPr>
          <w:rFonts w:eastAsia="Times New Roman" w:cs="Times New Roman"/>
        </w:rPr>
        <w:t xml:space="preserve"> through</w:t>
      </w:r>
      <w:r>
        <w:rPr>
          <w:rFonts w:eastAsia="Times New Roman" w:cs="Times New Roman"/>
        </w:rPr>
        <w:t xml:space="preserve"> the very extensively distributed vag</w:t>
      </w:r>
      <w:r w:rsidR="00BA52A2">
        <w:rPr>
          <w:rFonts w:eastAsia="Times New Roman" w:cs="Times New Roman"/>
        </w:rPr>
        <w:t>us</w:t>
      </w:r>
      <w:r>
        <w:rPr>
          <w:rFonts w:eastAsia="Times New Roman" w:cs="Times New Roman"/>
        </w:rPr>
        <w:t xml:space="preserve"> nerve complex, </w:t>
      </w:r>
      <w:r w:rsidR="00BA52A2">
        <w:rPr>
          <w:rFonts w:eastAsia="Times New Roman" w:cs="Times New Roman"/>
        </w:rPr>
        <w:t>a very large neural pathway that</w:t>
      </w:r>
      <w:r>
        <w:rPr>
          <w:rFonts w:eastAsia="Times New Roman" w:cs="Times New Roman"/>
        </w:rPr>
        <w:t xml:space="preserve"> extends from the brain through the neck and torso, all the way to the lower abdomen and </w:t>
      </w:r>
      <w:r w:rsidR="00BA52A2">
        <w:rPr>
          <w:rFonts w:eastAsia="Times New Roman" w:cs="Times New Roman"/>
        </w:rPr>
        <w:t xml:space="preserve">then </w:t>
      </w:r>
      <w:r>
        <w:rPr>
          <w:rFonts w:eastAsia="Times New Roman" w:cs="Times New Roman"/>
        </w:rPr>
        <w:t>back</w:t>
      </w:r>
      <w:r w:rsidR="00BA52A2">
        <w:rPr>
          <w:rFonts w:eastAsia="Times New Roman" w:cs="Times New Roman"/>
        </w:rPr>
        <w:t xml:space="preserve"> to the brain</w:t>
      </w:r>
      <w:r>
        <w:rPr>
          <w:rFonts w:eastAsia="Times New Roman" w:cs="Times New Roman"/>
        </w:rPr>
        <w:t>. Th</w:t>
      </w:r>
      <w:r>
        <w:rPr>
          <w:rFonts w:eastAsia="Times New Roman" w:cs="Times New Roman"/>
        </w:rPr>
        <w:t>is complex operates in two ways: Peripheral stimulation sends signals to the brain about what is happening in the body, particularly the torso—alternatively, the brain activates the vagus nerve to affect various organic functions in the body.</w:t>
      </w:r>
    </w:p>
    <w:p w14:paraId="6D2D5A83" w14:textId="558FC3A5" w:rsidR="002837B8" w:rsidRDefault="0040149E" w:rsidP="002837B8">
      <w:pPr>
        <w:spacing w:before="100" w:beforeAutospacing="1" w:after="100" w:afterAutospacing="1" w:line="240" w:lineRule="auto"/>
        <w:ind w:firstLine="360"/>
        <w:rPr>
          <w:rFonts w:eastAsia="Times New Roman" w:cs="Times New Roman"/>
        </w:rPr>
      </w:pPr>
      <w:r>
        <w:rPr>
          <w:rFonts w:eastAsia="Times New Roman" w:cs="Times New Roman"/>
        </w:rPr>
        <w:t xml:space="preserve"> </w:t>
      </w:r>
      <w:r w:rsidR="002837B8">
        <w:rPr>
          <w:rFonts w:eastAsia="Times New Roman" w:cs="Times New Roman"/>
        </w:rPr>
        <w:t xml:space="preserve">What happens during mind/body processes to provide </w:t>
      </w:r>
      <w:r w:rsidR="00BA52A2">
        <w:rPr>
          <w:rFonts w:eastAsia="Times New Roman" w:cs="Times New Roman"/>
        </w:rPr>
        <w:t xml:space="preserve">the </w:t>
      </w:r>
      <w:r w:rsidR="002837B8">
        <w:rPr>
          <w:rFonts w:eastAsia="Times New Roman" w:cs="Times New Roman"/>
        </w:rPr>
        <w:t>counterbalanc</w:t>
      </w:r>
      <w:r w:rsidR="00BA52A2">
        <w:rPr>
          <w:rFonts w:eastAsia="Times New Roman" w:cs="Times New Roman"/>
        </w:rPr>
        <w:t>ing effect</w:t>
      </w:r>
      <w:r w:rsidR="002837B8">
        <w:rPr>
          <w:rFonts w:eastAsia="Times New Roman" w:cs="Times New Roman"/>
        </w:rPr>
        <w:t xml:space="preserve"> of tranquility, </w:t>
      </w:r>
      <w:r w:rsidR="00BA52A2">
        <w:rPr>
          <w:rFonts w:eastAsia="Times New Roman" w:cs="Times New Roman"/>
        </w:rPr>
        <w:t xml:space="preserve">which is </w:t>
      </w:r>
      <w:r w:rsidR="002837B8">
        <w:rPr>
          <w:rFonts w:eastAsia="Times New Roman" w:cs="Times New Roman"/>
        </w:rPr>
        <w:t xml:space="preserve">the parasympathetic system’s function?  Within the complex array of neurohormones that operate in the brain there are three neurotransmitters which are important considerations—serotonin, gamma aminobutyric acid (GABA) and acetylcholine.  Serotonin provides a balancing function, to modulate the </w:t>
      </w:r>
      <w:r>
        <w:rPr>
          <w:rFonts w:eastAsia="Times New Roman" w:cs="Times New Roman"/>
        </w:rPr>
        <w:t xml:space="preserve">impulsive </w:t>
      </w:r>
      <w:r w:rsidR="002837B8">
        <w:rPr>
          <w:rFonts w:eastAsia="Times New Roman" w:cs="Times New Roman"/>
        </w:rPr>
        <w:t xml:space="preserve">urgency </w:t>
      </w:r>
      <w:r>
        <w:rPr>
          <w:rFonts w:eastAsia="Times New Roman" w:cs="Times New Roman"/>
        </w:rPr>
        <w:t>resulting from the actions of</w:t>
      </w:r>
      <w:r w:rsidR="002837B8">
        <w:rPr>
          <w:rFonts w:eastAsia="Times New Roman" w:cs="Times New Roman"/>
        </w:rPr>
        <w:t xml:space="preserve"> norepinephrine.  Gaba functions </w:t>
      </w:r>
      <w:r w:rsidR="00BA52A2">
        <w:rPr>
          <w:rFonts w:eastAsia="Times New Roman" w:cs="Times New Roman"/>
        </w:rPr>
        <w:t>function to provide</w:t>
      </w:r>
      <w:r w:rsidR="002837B8">
        <w:rPr>
          <w:rFonts w:eastAsia="Times New Roman" w:cs="Times New Roman"/>
        </w:rPr>
        <w:t xml:space="preserve"> a reduction in neural excitation.  Acetylcholine is a primary neurohormone for either activating or modulating muscular activity.</w:t>
      </w:r>
    </w:p>
    <w:p w14:paraId="196945F5" w14:textId="5345C7B9" w:rsidR="0040149E" w:rsidRDefault="00BA402B" w:rsidP="002837B8">
      <w:pPr>
        <w:spacing w:before="100" w:beforeAutospacing="1" w:after="100" w:afterAutospacing="1" w:line="240" w:lineRule="auto"/>
        <w:ind w:firstLine="360"/>
        <w:rPr>
          <w:rFonts w:eastAsia="Times New Roman" w:cs="Times New Roman"/>
        </w:rPr>
      </w:pPr>
      <w:r>
        <w:rPr>
          <w:rFonts w:eastAsia="Times New Roman" w:cs="Times New Roman"/>
        </w:rPr>
        <w:t xml:space="preserve">Research strongly suggests that the production of parasympathetic neurohormonal actions </w:t>
      </w:r>
      <w:r w:rsidR="00BA52A2">
        <w:rPr>
          <w:rFonts w:eastAsia="Times New Roman" w:cs="Times New Roman"/>
        </w:rPr>
        <w:t>is</w:t>
      </w:r>
      <w:r>
        <w:rPr>
          <w:rFonts w:eastAsia="Times New Roman" w:cs="Times New Roman"/>
        </w:rPr>
        <w:t xml:space="preserve"> facilitated by</w:t>
      </w:r>
      <w:r w:rsidR="0040149E">
        <w:rPr>
          <w:rFonts w:eastAsia="Times New Roman" w:cs="Times New Roman"/>
        </w:rPr>
        <w:t xml:space="preserve"> mindfulness meditation</w:t>
      </w:r>
      <w:r w:rsidR="00BA52A2">
        <w:rPr>
          <w:rFonts w:eastAsia="Times New Roman" w:cs="Times New Roman"/>
        </w:rPr>
        <w:t xml:space="preserve"> through</w:t>
      </w:r>
      <w:r w:rsidR="0040149E">
        <w:rPr>
          <w:rFonts w:eastAsia="Times New Roman" w:cs="Times New Roman"/>
        </w:rPr>
        <w:t xml:space="preserve"> the </w:t>
      </w:r>
      <w:r w:rsidR="00BA52A2">
        <w:rPr>
          <w:rFonts w:eastAsia="Times New Roman" w:cs="Times New Roman"/>
        </w:rPr>
        <w:t xml:space="preserve">factors </w:t>
      </w:r>
      <w:r w:rsidR="0040149E">
        <w:rPr>
          <w:rFonts w:eastAsia="Times New Roman" w:cs="Times New Roman"/>
        </w:rPr>
        <w:t xml:space="preserve">of mindfulness, investigation of mental phenomena and energy/effort/persistence </w:t>
      </w:r>
      <w:r w:rsidR="00BA52A2">
        <w:rPr>
          <w:rFonts w:eastAsia="Times New Roman" w:cs="Times New Roman"/>
        </w:rPr>
        <w:t>(as</w:t>
      </w:r>
      <w:r w:rsidR="0040149E">
        <w:rPr>
          <w:rFonts w:eastAsia="Times New Roman" w:cs="Times New Roman"/>
        </w:rPr>
        <w:t xml:space="preserve"> Right Effort</w:t>
      </w:r>
      <w:r w:rsidR="00BA52A2">
        <w:rPr>
          <w:rFonts w:eastAsia="Times New Roman" w:cs="Times New Roman"/>
        </w:rPr>
        <w:t>)</w:t>
      </w:r>
      <w:r w:rsidR="0040149E">
        <w:rPr>
          <w:rFonts w:eastAsia="Times New Roman" w:cs="Times New Roman"/>
        </w:rPr>
        <w:t>, send</w:t>
      </w:r>
      <w:r>
        <w:rPr>
          <w:rFonts w:eastAsia="Times New Roman" w:cs="Times New Roman"/>
        </w:rPr>
        <w:t>ing</w:t>
      </w:r>
      <w:r w:rsidR="0040149E">
        <w:rPr>
          <w:rFonts w:eastAsia="Times New Roman" w:cs="Times New Roman"/>
        </w:rPr>
        <w:t xml:space="preserve"> a signal out through the </w:t>
      </w:r>
      <w:r>
        <w:rPr>
          <w:rFonts w:eastAsia="Times New Roman" w:cs="Times New Roman"/>
        </w:rPr>
        <w:t>vagal</w:t>
      </w:r>
      <w:r w:rsidR="0040149E">
        <w:rPr>
          <w:rFonts w:eastAsia="Times New Roman" w:cs="Times New Roman"/>
        </w:rPr>
        <w:t xml:space="preserve"> system to produce tranquility in the form of </w:t>
      </w:r>
      <w:r>
        <w:rPr>
          <w:rFonts w:eastAsia="Times New Roman" w:cs="Times New Roman"/>
        </w:rPr>
        <w:t xml:space="preserve">emotional </w:t>
      </w:r>
      <w:r w:rsidR="0040149E">
        <w:rPr>
          <w:rFonts w:eastAsia="Times New Roman" w:cs="Times New Roman"/>
        </w:rPr>
        <w:t>calmness and ale</w:t>
      </w:r>
      <w:r>
        <w:rPr>
          <w:rFonts w:eastAsia="Times New Roman" w:cs="Times New Roman"/>
        </w:rPr>
        <w:t>rt relaxation in the body.</w:t>
      </w:r>
    </w:p>
    <w:p w14:paraId="54CA6164" w14:textId="2DEA3024" w:rsidR="00BA402B" w:rsidRDefault="002837B8" w:rsidP="002837B8">
      <w:pPr>
        <w:spacing w:before="100" w:beforeAutospacing="1" w:after="100" w:afterAutospacing="1" w:line="240" w:lineRule="auto"/>
        <w:ind w:firstLine="360"/>
        <w:rPr>
          <w:rFonts w:eastAsia="Times New Roman" w:cs="Times New Roman"/>
        </w:rPr>
      </w:pPr>
      <w:r>
        <w:rPr>
          <w:rFonts w:eastAsia="Times New Roman" w:cs="Times New Roman"/>
        </w:rPr>
        <w:t xml:space="preserve">Achaan Chah, the famous Thai master, used as an analogy a river.  He asked his students: “Have you ever seen a still river?  Yes?  Have you ever seen a flowing river?  Yes?  Have you ever seen a still, flowing river?”  With this series of images, he conveyed the nature of </w:t>
      </w:r>
      <w:r w:rsidR="00BA402B">
        <w:rPr>
          <w:rFonts w:eastAsia="Times New Roman" w:cs="Times New Roman"/>
        </w:rPr>
        <w:t>the tranquility Awakening factor</w:t>
      </w:r>
      <w:r>
        <w:rPr>
          <w:rFonts w:eastAsia="Times New Roman" w:cs="Times New Roman"/>
        </w:rPr>
        <w:t xml:space="preserve">.  One of my teachers on a retreat told us a story of being at a monastery perched high above the </w:t>
      </w:r>
      <w:r w:rsidR="00831BC2">
        <w:rPr>
          <w:rFonts w:eastAsia="Times New Roman" w:cs="Times New Roman"/>
        </w:rPr>
        <w:t>Irrawaddy River</w:t>
      </w:r>
      <w:r>
        <w:rPr>
          <w:rFonts w:eastAsia="Times New Roman" w:cs="Times New Roman"/>
        </w:rPr>
        <w:t xml:space="preserve"> in Myanmar.  Looking down on the river, it seemed to be quite still, with no rapids, not a ripple.  Then she noticed boats moving downriver with the current very swiftly, again without a ripple.  </w:t>
      </w:r>
    </w:p>
    <w:p w14:paraId="2447AF1E" w14:textId="345C8E79" w:rsidR="002837B8" w:rsidRDefault="002837B8" w:rsidP="002837B8">
      <w:pPr>
        <w:spacing w:before="100" w:beforeAutospacing="1" w:after="100" w:afterAutospacing="1" w:line="240" w:lineRule="auto"/>
        <w:ind w:firstLine="360"/>
        <w:rPr>
          <w:rFonts w:eastAsia="Times New Roman" w:cs="Times New Roman"/>
        </w:rPr>
      </w:pPr>
      <w:r>
        <w:rPr>
          <w:rFonts w:eastAsia="Times New Roman" w:cs="Times New Roman"/>
        </w:rPr>
        <w:t xml:space="preserve">This seems to me to be a useful way to relate to the </w:t>
      </w:r>
      <w:r w:rsidR="00831BC2">
        <w:rPr>
          <w:rFonts w:eastAsia="Times New Roman" w:cs="Times New Roman"/>
        </w:rPr>
        <w:t xml:space="preserve">way passadhi facilitates the </w:t>
      </w:r>
      <w:r>
        <w:rPr>
          <w:rFonts w:eastAsia="Times New Roman" w:cs="Times New Roman"/>
        </w:rPr>
        <w:t xml:space="preserve">practice of vipassana.  Samadhi-passadhi is the dynamic and non-turbulent flow of the river, while mental phenomena drift in and out of awareness </w:t>
      </w:r>
      <w:r w:rsidR="00831BC2">
        <w:rPr>
          <w:rFonts w:eastAsia="Times New Roman" w:cs="Times New Roman"/>
        </w:rPr>
        <w:t xml:space="preserve">like one of the boats, </w:t>
      </w:r>
      <w:r>
        <w:rPr>
          <w:rFonts w:eastAsia="Times New Roman" w:cs="Times New Roman"/>
        </w:rPr>
        <w:t>without a ripple of craving and clinging.  However, if one of those boats was anchored or moving upstream, there would be noticeable waves, disturbances of Samadhi-passadhi.  Realizing that the ripples are on the surface, and that the smooth but energetic flow of energy</w:t>
      </w:r>
      <w:r w:rsidR="00831BC2">
        <w:rPr>
          <w:rFonts w:eastAsia="Times New Roman" w:cs="Times New Roman"/>
        </w:rPr>
        <w:t xml:space="preserve"> that is the undercurrent of consciousness</w:t>
      </w:r>
      <w:r>
        <w:rPr>
          <w:rFonts w:eastAsia="Times New Roman" w:cs="Times New Roman"/>
        </w:rPr>
        <w:t xml:space="preserve"> is far more predominant than the ripples is comparable to the way vipassana can reveal that receptive, non-reactive awareness is far more present when a mental phenomenon arises </w:t>
      </w:r>
      <w:r w:rsidR="00831BC2">
        <w:rPr>
          <w:rFonts w:eastAsia="Times New Roman" w:cs="Times New Roman"/>
        </w:rPr>
        <w:t xml:space="preserve">and passes away </w:t>
      </w:r>
      <w:r>
        <w:rPr>
          <w:rFonts w:eastAsia="Times New Roman" w:cs="Times New Roman"/>
        </w:rPr>
        <w:t xml:space="preserve">than the immediate effect of the phenomenon, </w:t>
      </w:r>
      <w:r>
        <w:rPr>
          <w:rFonts w:eastAsia="Times New Roman" w:cs="Times New Roman"/>
          <w:i/>
        </w:rPr>
        <w:t xml:space="preserve">provided that craving and clinging hasn’t created a false sense of personhood around the rippling effect of the thought!   </w:t>
      </w:r>
      <w:r>
        <w:rPr>
          <w:rFonts w:eastAsia="Times New Roman" w:cs="Times New Roman"/>
        </w:rPr>
        <w:t>Passadhi manifests a minimum degree of craving, and therefore makes it much easier to not take the ripples personally.</w:t>
      </w:r>
    </w:p>
    <w:p w14:paraId="6D15E00C" w14:textId="77777777" w:rsidR="002837B8" w:rsidRDefault="002837B8" w:rsidP="002837B8">
      <w:pPr>
        <w:spacing w:before="100" w:beforeAutospacing="1" w:after="100" w:afterAutospacing="1" w:line="240" w:lineRule="auto"/>
        <w:rPr>
          <w:rFonts w:eastAsia="Times New Roman" w:cs="Times New Roman"/>
          <w:b/>
        </w:rPr>
      </w:pPr>
      <w:r>
        <w:rPr>
          <w:rFonts w:eastAsia="Times New Roman" w:cs="Times New Roman"/>
          <w:b/>
        </w:rPr>
        <w:t>SKILLFUL MEANS FOR CULTIVATING TRANQUILITY</w:t>
      </w:r>
    </w:p>
    <w:p w14:paraId="7B411781" w14:textId="77777777" w:rsidR="002837B8" w:rsidRDefault="002837B8" w:rsidP="002837B8">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Cultivate a simple, healthful lifestyle, including avoiding overly rich foods containing fats, sugars and lots of refined carbohydrates.</w:t>
      </w:r>
    </w:p>
    <w:p w14:paraId="0B2FA67A" w14:textId="77777777" w:rsidR="002837B8" w:rsidRDefault="002837B8" w:rsidP="002837B8">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Be clear about what levels of stress exposure are unavoidable and which can be eliminated or minimized in your lifestyle.</w:t>
      </w:r>
    </w:p>
    <w:p w14:paraId="3E125E7A" w14:textId="77777777" w:rsidR="002837B8" w:rsidRDefault="002837B8" w:rsidP="002837B8">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lastRenderedPageBreak/>
        <w:t>Meditate on a regular basis.  Concentration practice automatically brings tranquility with it, provided that the practice includes investigation of mental phenomena and mindfulness.  Tranquility that is out of balance and unregulated produces the hindrance of sloth and torpor.  Using Right Effort, combined with active investigation of each breath cycle, cultivates a wholesome balance of energy and tranquility in awareness.</w:t>
      </w:r>
    </w:p>
    <w:p w14:paraId="61BF4516" w14:textId="77777777" w:rsidR="002837B8" w:rsidRDefault="002837B8" w:rsidP="002837B8">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Minimizing exposure to restless and impatient people.  We live in a hyperactive, “instant results” culture that fosters excitement and agitation.  Take a break from this sort of reinforcement.  Take a vacation from the news, which emphasizes issues to worry about or be angry about in order to keep us tuned in.</w:t>
      </w:r>
    </w:p>
    <w:p w14:paraId="01CA43DF" w14:textId="77777777" w:rsidR="002837B8" w:rsidRDefault="002837B8" w:rsidP="002837B8">
      <w:pPr>
        <w:pStyle w:val="ListParagraph"/>
        <w:numPr>
          <w:ilvl w:val="0"/>
          <w:numId w:val="4"/>
        </w:numPr>
        <w:spacing w:before="100" w:beforeAutospacing="1" w:after="100" w:afterAutospacing="1" w:line="240" w:lineRule="auto"/>
        <w:rPr>
          <w:rFonts w:eastAsia="Times New Roman" w:cs="Times New Roman"/>
        </w:rPr>
      </w:pPr>
      <w:r>
        <w:rPr>
          <w:rFonts w:eastAsia="Times New Roman" w:cs="Times New Roman"/>
        </w:rPr>
        <w:t>Develop a routine of sweeping attention through the body periodically to notice and release/relax any muscle tension.</w:t>
      </w:r>
    </w:p>
    <w:p w14:paraId="706056D6" w14:textId="77777777" w:rsidR="00BA402B" w:rsidRDefault="00BA402B" w:rsidP="002837B8">
      <w:pPr>
        <w:spacing w:before="100" w:beforeAutospacing="1" w:after="100" w:afterAutospacing="1" w:line="240" w:lineRule="auto"/>
        <w:rPr>
          <w:rFonts w:eastAsia="Times New Roman" w:cs="Times New Roman"/>
          <w:b/>
          <w:sz w:val="28"/>
        </w:rPr>
      </w:pPr>
    </w:p>
    <w:sectPr w:rsidR="00BA402B" w:rsidSect="002F26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FAB"/>
    <w:multiLevelType w:val="hybridMultilevel"/>
    <w:tmpl w:val="2DCE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2AC6"/>
    <w:multiLevelType w:val="multilevel"/>
    <w:tmpl w:val="6DB6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66851"/>
    <w:multiLevelType w:val="hybridMultilevel"/>
    <w:tmpl w:val="B3A09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04C6E"/>
    <w:multiLevelType w:val="multilevel"/>
    <w:tmpl w:val="9F40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A2541"/>
    <w:multiLevelType w:val="hybridMultilevel"/>
    <w:tmpl w:val="DB0A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24546D"/>
    <w:multiLevelType w:val="hybridMultilevel"/>
    <w:tmpl w:val="3124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8229544">
    <w:abstractNumId w:val="3"/>
  </w:num>
  <w:num w:numId="2" w16cid:durableId="1611819040">
    <w:abstractNumId w:val="1"/>
  </w:num>
  <w:num w:numId="3" w16cid:durableId="1502545171">
    <w:abstractNumId w:val="4"/>
  </w:num>
  <w:num w:numId="4" w16cid:durableId="1400247682">
    <w:abstractNumId w:val="5"/>
  </w:num>
  <w:num w:numId="5" w16cid:durableId="1487210988">
    <w:abstractNumId w:val="2"/>
  </w:num>
  <w:num w:numId="6" w16cid:durableId="130654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37B8"/>
    <w:rsid w:val="002837B8"/>
    <w:rsid w:val="0040149E"/>
    <w:rsid w:val="00433F91"/>
    <w:rsid w:val="004B3BB2"/>
    <w:rsid w:val="005123C5"/>
    <w:rsid w:val="00717656"/>
    <w:rsid w:val="007918BE"/>
    <w:rsid w:val="00831BC2"/>
    <w:rsid w:val="00883EAC"/>
    <w:rsid w:val="00AE23D9"/>
    <w:rsid w:val="00BA402B"/>
    <w:rsid w:val="00BA52A2"/>
    <w:rsid w:val="00C76983"/>
    <w:rsid w:val="00EB7F47"/>
    <w:rsid w:val="00EF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E129"/>
  <w15:chartTrackingRefBased/>
  <w15:docId w15:val="{C166303D-362F-48A7-93E3-0F8F5831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B8"/>
    <w:rPr>
      <w:color w:val="0000FF"/>
      <w:u w:val="single"/>
    </w:rPr>
  </w:style>
  <w:style w:type="paragraph" w:styleId="ListParagraph">
    <w:name w:val="List Paragraph"/>
    <w:basedOn w:val="Normal"/>
    <w:uiPriority w:val="34"/>
    <w:qFormat/>
    <w:rsid w:val="00283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art_rate" TargetMode="External"/><Relationship Id="rId13" Type="http://schemas.openxmlformats.org/officeDocument/2006/relationships/hyperlink" Target="https://en.wikipedia.org/wiki/Gastrointestinal_motility" TargetMode="External"/><Relationship Id="rId3" Type="http://schemas.openxmlformats.org/officeDocument/2006/relationships/settings" Target="settings.xml"/><Relationship Id="rId7" Type="http://schemas.openxmlformats.org/officeDocument/2006/relationships/hyperlink" Target="https://en.wikipedia.org/wiki/Fight-or-flight_response" TargetMode="External"/><Relationship Id="rId12" Type="http://schemas.openxmlformats.org/officeDocument/2006/relationships/hyperlink" Target="https://en.wikipedia.org/wiki/Skeletal_mus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Goose_bumps" TargetMode="External"/><Relationship Id="rId11" Type="http://schemas.openxmlformats.org/officeDocument/2006/relationships/hyperlink" Target="https://en.wikipedia.org/wiki/Blood_flow" TargetMode="External"/><Relationship Id="rId5" Type="http://schemas.openxmlformats.org/officeDocument/2006/relationships/hyperlink" Target="http://en.wikipedia.org/wiki/Samatha" TargetMode="External"/><Relationship Id="rId15" Type="http://schemas.openxmlformats.org/officeDocument/2006/relationships/theme" Target="theme/theme1.xml"/><Relationship Id="rId10" Type="http://schemas.openxmlformats.org/officeDocument/2006/relationships/hyperlink" Target="https://en.wikipedia.org/wiki/Glucose" TargetMode="External"/><Relationship Id="rId4" Type="http://schemas.openxmlformats.org/officeDocument/2006/relationships/webSettings" Target="webSettings.xml"/><Relationship Id="rId9" Type="http://schemas.openxmlformats.org/officeDocument/2006/relationships/hyperlink" Target="https://en.wikipedia.org/wiki/Blood_pressu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2022-10-10T18:59:00Z</dcterms:created>
  <dcterms:modified xsi:type="dcterms:W3CDTF">2022-10-11T18:41:00Z</dcterms:modified>
</cp:coreProperties>
</file>